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8BF" w:rsidRDefault="008768BF" w:rsidP="00847CC7">
      <w:pPr>
        <w:spacing w:line="240" w:lineRule="auto"/>
        <w:ind w:left="6373"/>
        <w:contextualSpacing/>
        <w:rPr>
          <w:rFonts w:ascii="Times New Roman" w:hAnsi="Times New Roman" w:cs="Times New Roman"/>
          <w:i/>
          <w:sz w:val="24"/>
          <w:szCs w:val="24"/>
          <w:lang w:val="en-US"/>
        </w:rPr>
      </w:pPr>
      <w:bookmarkStart w:id="0" w:name="_GoBack"/>
      <w:bookmarkEnd w:id="0"/>
      <w:r>
        <w:rPr>
          <w:rFonts w:ascii="Times New Roman" w:hAnsi="Times New Roman" w:cs="Times New Roman"/>
          <w:i/>
          <w:sz w:val="24"/>
          <w:szCs w:val="24"/>
          <w:lang w:val="en-US"/>
        </w:rPr>
        <w:t>Reports of the members of the Working Group on the national experience of use of KNI in SAI activities</w:t>
      </w:r>
    </w:p>
    <w:p w:rsidR="0023756F" w:rsidRPr="0023756F" w:rsidRDefault="00582C77" w:rsidP="00847CC7">
      <w:pPr>
        <w:spacing w:line="240" w:lineRule="auto"/>
        <w:ind w:left="6373"/>
        <w:contextualSpacing/>
        <w:rPr>
          <w:rFonts w:ascii="Times New Roman" w:hAnsi="Times New Roman" w:cs="Times New Roman"/>
          <w:i/>
          <w:sz w:val="24"/>
          <w:szCs w:val="24"/>
        </w:rPr>
      </w:pPr>
      <w:r>
        <w:rPr>
          <w:rFonts w:ascii="Times New Roman" w:hAnsi="Times New Roman" w:cs="Times New Roman"/>
          <w:i/>
          <w:sz w:val="24"/>
          <w:szCs w:val="24"/>
        </w:rPr>
        <w:t>28</w:t>
      </w:r>
      <w:r w:rsidR="00301BE2">
        <w:rPr>
          <w:rFonts w:ascii="Times New Roman" w:hAnsi="Times New Roman" w:cs="Times New Roman"/>
          <w:i/>
          <w:sz w:val="24"/>
          <w:szCs w:val="24"/>
        </w:rPr>
        <w:t>.03.18</w:t>
      </w:r>
    </w:p>
    <w:p w:rsidR="00A24176" w:rsidRDefault="00A24176" w:rsidP="004D4EE0">
      <w:pPr>
        <w:spacing w:line="360" w:lineRule="auto"/>
        <w:contextualSpacing/>
        <w:jc w:val="center"/>
        <w:rPr>
          <w:rFonts w:ascii="Arial" w:hAnsi="Arial" w:cs="Arial"/>
          <w:b/>
          <w:sz w:val="28"/>
          <w:szCs w:val="28"/>
        </w:rPr>
      </w:pPr>
    </w:p>
    <w:p w:rsidR="002D4BEC" w:rsidRDefault="002D4BEC" w:rsidP="005F0796">
      <w:pPr>
        <w:spacing w:line="240" w:lineRule="auto"/>
        <w:ind w:firstLine="567"/>
        <w:contextualSpacing/>
        <w:jc w:val="both"/>
        <w:rPr>
          <w:rFonts w:ascii="Arial" w:hAnsi="Arial" w:cs="Arial"/>
          <w:sz w:val="28"/>
          <w:szCs w:val="28"/>
        </w:rPr>
      </w:pPr>
    </w:p>
    <w:p w:rsidR="00603099" w:rsidRPr="00603099" w:rsidRDefault="008768BF" w:rsidP="00B7235D">
      <w:pPr>
        <w:spacing w:line="360" w:lineRule="auto"/>
        <w:ind w:firstLine="567"/>
        <w:contextualSpacing/>
        <w:jc w:val="both"/>
        <w:rPr>
          <w:rFonts w:ascii="Arial" w:hAnsi="Arial" w:cs="Arial"/>
          <w:sz w:val="28"/>
          <w:szCs w:val="28"/>
        </w:rPr>
      </w:pPr>
      <w:r>
        <w:rPr>
          <w:rFonts w:ascii="Arial" w:hAnsi="Arial" w:cs="Arial"/>
          <w:sz w:val="28"/>
          <w:szCs w:val="28"/>
          <w:lang w:val="en-US"/>
        </w:rPr>
        <w:t>The</w:t>
      </w:r>
      <w:r w:rsidRPr="008768BF">
        <w:rPr>
          <w:rFonts w:ascii="Arial" w:hAnsi="Arial" w:cs="Arial"/>
          <w:sz w:val="28"/>
          <w:szCs w:val="28"/>
          <w:lang w:val="en-US"/>
        </w:rPr>
        <w:t xml:space="preserve"> </w:t>
      </w:r>
      <w:r>
        <w:rPr>
          <w:rFonts w:ascii="Arial" w:hAnsi="Arial" w:cs="Arial"/>
          <w:sz w:val="28"/>
          <w:szCs w:val="28"/>
          <w:lang w:val="en-US"/>
        </w:rPr>
        <w:t>Accounts</w:t>
      </w:r>
      <w:r w:rsidRPr="008768BF">
        <w:rPr>
          <w:rFonts w:ascii="Arial" w:hAnsi="Arial" w:cs="Arial"/>
          <w:sz w:val="28"/>
          <w:szCs w:val="28"/>
          <w:lang w:val="en-US"/>
        </w:rPr>
        <w:t xml:space="preserve"> </w:t>
      </w:r>
      <w:r>
        <w:rPr>
          <w:rFonts w:ascii="Arial" w:hAnsi="Arial" w:cs="Arial"/>
          <w:sz w:val="28"/>
          <w:szCs w:val="28"/>
          <w:lang w:val="en-US"/>
        </w:rPr>
        <w:t>Committee</w:t>
      </w:r>
      <w:r w:rsidRPr="008768BF">
        <w:rPr>
          <w:rFonts w:ascii="Arial" w:hAnsi="Arial" w:cs="Arial"/>
          <w:sz w:val="28"/>
          <w:szCs w:val="28"/>
          <w:lang w:val="en-US"/>
        </w:rPr>
        <w:t xml:space="preserve"> </w:t>
      </w:r>
      <w:r>
        <w:rPr>
          <w:rFonts w:ascii="Arial" w:hAnsi="Arial" w:cs="Arial"/>
          <w:sz w:val="28"/>
          <w:szCs w:val="28"/>
          <w:lang w:val="en-US"/>
        </w:rPr>
        <w:t>for</w:t>
      </w:r>
      <w:r w:rsidRPr="008768BF">
        <w:rPr>
          <w:rFonts w:ascii="Arial" w:hAnsi="Arial" w:cs="Arial"/>
          <w:sz w:val="28"/>
          <w:szCs w:val="28"/>
          <w:lang w:val="en-US"/>
        </w:rPr>
        <w:t xml:space="preserve"> </w:t>
      </w:r>
      <w:r>
        <w:rPr>
          <w:rFonts w:ascii="Arial" w:hAnsi="Arial" w:cs="Arial"/>
          <w:sz w:val="28"/>
          <w:szCs w:val="28"/>
          <w:lang w:val="en-US"/>
        </w:rPr>
        <w:t>Control</w:t>
      </w:r>
      <w:r w:rsidRPr="008768BF">
        <w:rPr>
          <w:rFonts w:ascii="Arial" w:hAnsi="Arial" w:cs="Arial"/>
          <w:sz w:val="28"/>
          <w:szCs w:val="28"/>
          <w:lang w:val="en-US"/>
        </w:rPr>
        <w:t xml:space="preserve"> </w:t>
      </w:r>
      <w:r>
        <w:rPr>
          <w:rFonts w:ascii="Arial" w:hAnsi="Arial" w:cs="Arial"/>
          <w:sz w:val="28"/>
          <w:szCs w:val="28"/>
          <w:lang w:val="en-US"/>
        </w:rPr>
        <w:t>over</w:t>
      </w:r>
      <w:r w:rsidRPr="008768BF">
        <w:rPr>
          <w:rFonts w:ascii="Arial" w:hAnsi="Arial" w:cs="Arial"/>
          <w:sz w:val="28"/>
          <w:szCs w:val="28"/>
          <w:lang w:val="en-US"/>
        </w:rPr>
        <w:t xml:space="preserve"> </w:t>
      </w:r>
      <w:r>
        <w:rPr>
          <w:rFonts w:ascii="Arial" w:hAnsi="Arial" w:cs="Arial"/>
          <w:sz w:val="28"/>
          <w:szCs w:val="28"/>
          <w:lang w:val="en-US"/>
        </w:rPr>
        <w:t>Execution</w:t>
      </w:r>
      <w:r w:rsidRPr="008768BF">
        <w:rPr>
          <w:rFonts w:ascii="Arial" w:hAnsi="Arial" w:cs="Arial"/>
          <w:sz w:val="28"/>
          <w:szCs w:val="28"/>
          <w:lang w:val="en-US"/>
        </w:rPr>
        <w:t xml:space="preserve"> </w:t>
      </w:r>
      <w:r>
        <w:rPr>
          <w:rFonts w:ascii="Arial" w:hAnsi="Arial" w:cs="Arial"/>
          <w:sz w:val="28"/>
          <w:szCs w:val="28"/>
          <w:lang w:val="en-US"/>
        </w:rPr>
        <w:t>of</w:t>
      </w:r>
      <w:r w:rsidRPr="008768BF">
        <w:rPr>
          <w:rFonts w:ascii="Arial" w:hAnsi="Arial" w:cs="Arial"/>
          <w:sz w:val="28"/>
          <w:szCs w:val="28"/>
          <w:lang w:val="en-US"/>
        </w:rPr>
        <w:t xml:space="preserve"> </w:t>
      </w:r>
      <w:r>
        <w:rPr>
          <w:rFonts w:ascii="Arial" w:hAnsi="Arial" w:cs="Arial"/>
          <w:sz w:val="28"/>
          <w:szCs w:val="28"/>
          <w:lang w:val="en-US"/>
        </w:rPr>
        <w:t>the</w:t>
      </w:r>
      <w:r w:rsidRPr="008768BF">
        <w:rPr>
          <w:rFonts w:ascii="Arial" w:hAnsi="Arial" w:cs="Arial"/>
          <w:sz w:val="28"/>
          <w:szCs w:val="28"/>
          <w:lang w:val="en-US"/>
        </w:rPr>
        <w:t xml:space="preserve"> </w:t>
      </w:r>
      <w:r>
        <w:rPr>
          <w:rFonts w:ascii="Arial" w:hAnsi="Arial" w:cs="Arial"/>
          <w:sz w:val="28"/>
          <w:szCs w:val="28"/>
          <w:lang w:val="en-US"/>
        </w:rPr>
        <w:t>Republican</w:t>
      </w:r>
      <w:r w:rsidRPr="008768BF">
        <w:rPr>
          <w:rFonts w:ascii="Arial" w:hAnsi="Arial" w:cs="Arial"/>
          <w:sz w:val="28"/>
          <w:szCs w:val="28"/>
          <w:lang w:val="en-US"/>
        </w:rPr>
        <w:t xml:space="preserve"> </w:t>
      </w:r>
      <w:r>
        <w:rPr>
          <w:rFonts w:ascii="Arial" w:hAnsi="Arial" w:cs="Arial"/>
          <w:sz w:val="28"/>
          <w:szCs w:val="28"/>
          <w:lang w:val="en-US"/>
        </w:rPr>
        <w:t>Budget</w:t>
      </w:r>
      <w:r w:rsidRPr="008768BF">
        <w:rPr>
          <w:rFonts w:ascii="Arial" w:hAnsi="Arial" w:cs="Arial"/>
          <w:sz w:val="28"/>
          <w:szCs w:val="28"/>
          <w:lang w:val="en-US"/>
        </w:rPr>
        <w:t xml:space="preserve"> </w:t>
      </w:r>
      <w:r>
        <w:rPr>
          <w:rFonts w:ascii="Arial" w:hAnsi="Arial" w:cs="Arial"/>
          <w:sz w:val="28"/>
          <w:szCs w:val="28"/>
          <w:lang w:val="en-US"/>
        </w:rPr>
        <w:t>of</w:t>
      </w:r>
      <w:r w:rsidRPr="008768BF">
        <w:rPr>
          <w:rFonts w:ascii="Arial" w:hAnsi="Arial" w:cs="Arial"/>
          <w:sz w:val="28"/>
          <w:szCs w:val="28"/>
          <w:lang w:val="en-US"/>
        </w:rPr>
        <w:t xml:space="preserve"> </w:t>
      </w:r>
      <w:r>
        <w:rPr>
          <w:rFonts w:ascii="Arial" w:hAnsi="Arial" w:cs="Arial"/>
          <w:sz w:val="28"/>
          <w:szCs w:val="28"/>
          <w:lang w:val="en-US"/>
        </w:rPr>
        <w:t>the</w:t>
      </w:r>
      <w:r w:rsidRPr="008768BF">
        <w:rPr>
          <w:rFonts w:ascii="Arial" w:hAnsi="Arial" w:cs="Arial"/>
          <w:sz w:val="28"/>
          <w:szCs w:val="28"/>
          <w:lang w:val="en-US"/>
        </w:rPr>
        <w:t xml:space="preserve"> </w:t>
      </w:r>
      <w:r>
        <w:rPr>
          <w:rFonts w:ascii="Arial" w:hAnsi="Arial" w:cs="Arial"/>
          <w:sz w:val="28"/>
          <w:szCs w:val="28"/>
          <w:lang w:val="en-US"/>
        </w:rPr>
        <w:t>Republic</w:t>
      </w:r>
      <w:r w:rsidRPr="008768BF">
        <w:rPr>
          <w:rFonts w:ascii="Arial" w:hAnsi="Arial" w:cs="Arial"/>
          <w:sz w:val="28"/>
          <w:szCs w:val="28"/>
          <w:lang w:val="en-US"/>
        </w:rPr>
        <w:t xml:space="preserve"> </w:t>
      </w:r>
      <w:r>
        <w:rPr>
          <w:rFonts w:ascii="Arial" w:hAnsi="Arial" w:cs="Arial"/>
          <w:sz w:val="28"/>
          <w:szCs w:val="28"/>
          <w:lang w:val="en-US"/>
        </w:rPr>
        <w:t>of</w:t>
      </w:r>
      <w:r w:rsidRPr="008768BF">
        <w:rPr>
          <w:rFonts w:ascii="Arial" w:hAnsi="Arial" w:cs="Arial"/>
          <w:sz w:val="28"/>
          <w:szCs w:val="28"/>
          <w:lang w:val="en-US"/>
        </w:rPr>
        <w:t xml:space="preserve"> </w:t>
      </w:r>
      <w:r>
        <w:rPr>
          <w:rFonts w:ascii="Arial" w:hAnsi="Arial" w:cs="Arial"/>
          <w:sz w:val="28"/>
          <w:szCs w:val="28"/>
          <w:lang w:val="en-US"/>
        </w:rPr>
        <w:t>Kazakhstan</w:t>
      </w:r>
      <w:r w:rsidRPr="008768BF">
        <w:rPr>
          <w:rFonts w:ascii="Arial" w:hAnsi="Arial" w:cs="Arial"/>
          <w:sz w:val="28"/>
          <w:szCs w:val="28"/>
          <w:lang w:val="en-US"/>
        </w:rPr>
        <w:t xml:space="preserve"> – </w:t>
      </w:r>
      <w:proofErr w:type="spellStart"/>
      <w:r>
        <w:rPr>
          <w:rFonts w:ascii="Arial" w:hAnsi="Arial" w:cs="Arial"/>
          <w:sz w:val="28"/>
          <w:szCs w:val="28"/>
          <w:lang w:val="en-US"/>
        </w:rPr>
        <w:t>Gulsana</w:t>
      </w:r>
      <w:proofErr w:type="spellEnd"/>
      <w:r>
        <w:rPr>
          <w:rFonts w:ascii="Arial" w:hAnsi="Arial" w:cs="Arial"/>
          <w:sz w:val="28"/>
          <w:szCs w:val="28"/>
          <w:lang w:val="en-US"/>
        </w:rPr>
        <w:t xml:space="preserve"> </w:t>
      </w:r>
      <w:proofErr w:type="spellStart"/>
      <w:r>
        <w:rPr>
          <w:rFonts w:ascii="Arial" w:hAnsi="Arial" w:cs="Arial"/>
          <w:sz w:val="28"/>
          <w:szCs w:val="28"/>
          <w:lang w:val="en-US"/>
        </w:rPr>
        <w:t>Daribayeva</w:t>
      </w:r>
      <w:proofErr w:type="spellEnd"/>
      <w:r>
        <w:rPr>
          <w:rFonts w:ascii="Arial" w:hAnsi="Arial" w:cs="Arial"/>
          <w:sz w:val="28"/>
          <w:szCs w:val="28"/>
          <w:lang w:val="en-US"/>
        </w:rPr>
        <w:t xml:space="preserve">. </w:t>
      </w:r>
    </w:p>
    <w:p w:rsidR="003B09D5" w:rsidRDefault="003B09D5" w:rsidP="00B7235D">
      <w:pPr>
        <w:spacing w:line="240" w:lineRule="auto"/>
        <w:ind w:firstLine="567"/>
        <w:contextualSpacing/>
        <w:jc w:val="center"/>
        <w:rPr>
          <w:rFonts w:ascii="Arial" w:hAnsi="Arial" w:cs="Arial"/>
          <w:b/>
          <w:sz w:val="32"/>
          <w:szCs w:val="32"/>
        </w:rPr>
      </w:pPr>
    </w:p>
    <w:p w:rsidR="00603099" w:rsidRPr="000E5AC8" w:rsidRDefault="000E5AC8" w:rsidP="00B7235D">
      <w:pPr>
        <w:spacing w:line="240" w:lineRule="auto"/>
        <w:ind w:firstLine="567"/>
        <w:contextualSpacing/>
        <w:jc w:val="center"/>
        <w:rPr>
          <w:rFonts w:ascii="Arial" w:hAnsi="Arial" w:cs="Arial"/>
          <w:b/>
          <w:sz w:val="32"/>
          <w:szCs w:val="32"/>
          <w:lang w:val="en-US"/>
        </w:rPr>
      </w:pPr>
      <w:r>
        <w:rPr>
          <w:rFonts w:ascii="Arial" w:hAnsi="Arial" w:cs="Arial"/>
          <w:b/>
          <w:sz w:val="32"/>
          <w:szCs w:val="32"/>
          <w:lang w:val="en-US"/>
        </w:rPr>
        <w:t>Dear</w:t>
      </w:r>
      <w:r w:rsidRPr="000E5AC8">
        <w:rPr>
          <w:rFonts w:ascii="Arial" w:hAnsi="Arial" w:cs="Arial"/>
          <w:b/>
          <w:sz w:val="32"/>
          <w:szCs w:val="32"/>
          <w:lang w:val="en-US"/>
        </w:rPr>
        <w:t xml:space="preserve"> </w:t>
      </w:r>
      <w:r>
        <w:rPr>
          <w:rFonts w:ascii="Arial" w:hAnsi="Arial" w:cs="Arial"/>
          <w:b/>
          <w:sz w:val="32"/>
          <w:szCs w:val="32"/>
          <w:lang w:val="en-US"/>
        </w:rPr>
        <w:t>colleagues, dear</w:t>
      </w:r>
      <w:r w:rsidRPr="000E5AC8">
        <w:rPr>
          <w:rFonts w:ascii="Arial" w:hAnsi="Arial" w:cs="Arial"/>
          <w:b/>
          <w:sz w:val="32"/>
          <w:szCs w:val="32"/>
          <w:lang w:val="en-US"/>
        </w:rPr>
        <w:t xml:space="preserve"> </w:t>
      </w:r>
      <w:r>
        <w:rPr>
          <w:rFonts w:ascii="Arial" w:hAnsi="Arial" w:cs="Arial"/>
          <w:b/>
          <w:sz w:val="32"/>
          <w:szCs w:val="32"/>
          <w:lang w:val="en-US"/>
        </w:rPr>
        <w:t>participants of the Working Group!</w:t>
      </w:r>
    </w:p>
    <w:p w:rsidR="003B09D5" w:rsidRPr="000E5AC8" w:rsidRDefault="003B09D5" w:rsidP="00B7235D">
      <w:pPr>
        <w:spacing w:line="360" w:lineRule="auto"/>
        <w:ind w:firstLine="567"/>
        <w:contextualSpacing/>
        <w:jc w:val="center"/>
        <w:rPr>
          <w:rFonts w:ascii="Arial" w:hAnsi="Arial" w:cs="Arial"/>
          <w:sz w:val="28"/>
          <w:szCs w:val="28"/>
          <w:lang w:val="en-US"/>
        </w:rPr>
      </w:pPr>
    </w:p>
    <w:p w:rsidR="000E5AC8" w:rsidRDefault="000E5AC8" w:rsidP="00B7235D">
      <w:pPr>
        <w:spacing w:line="360" w:lineRule="auto"/>
        <w:ind w:firstLine="567"/>
        <w:contextualSpacing/>
        <w:jc w:val="both"/>
        <w:rPr>
          <w:rFonts w:ascii="Arial" w:hAnsi="Arial" w:cs="Arial"/>
          <w:sz w:val="28"/>
          <w:szCs w:val="28"/>
          <w:lang w:val="en-US"/>
        </w:rPr>
      </w:pPr>
      <w:r>
        <w:rPr>
          <w:rFonts w:ascii="Arial" w:hAnsi="Arial" w:cs="Arial"/>
          <w:sz w:val="28"/>
          <w:szCs w:val="28"/>
          <w:lang w:val="en-US"/>
        </w:rPr>
        <w:t xml:space="preserve">The Accounts Committee of the Republic of Kazakhstan </w:t>
      </w:r>
      <w:r w:rsidR="007917E2">
        <w:rPr>
          <w:rFonts w:ascii="Arial" w:hAnsi="Arial" w:cs="Arial"/>
          <w:b/>
          <w:sz w:val="28"/>
          <w:szCs w:val="28"/>
          <w:lang w:val="en-US"/>
        </w:rPr>
        <w:t>use the K</w:t>
      </w:r>
      <w:r w:rsidRPr="000E5AC8">
        <w:rPr>
          <w:rFonts w:ascii="Arial" w:hAnsi="Arial" w:cs="Arial"/>
          <w:b/>
          <w:sz w:val="28"/>
          <w:szCs w:val="28"/>
          <w:lang w:val="en-US"/>
        </w:rPr>
        <w:t>ey national indicators</w:t>
      </w:r>
      <w:r>
        <w:rPr>
          <w:rFonts w:ascii="Arial" w:hAnsi="Arial" w:cs="Arial"/>
          <w:sz w:val="28"/>
          <w:szCs w:val="28"/>
          <w:lang w:val="en-US"/>
        </w:rPr>
        <w:t xml:space="preserve"> in its activities during analysis and assessment of </w:t>
      </w:r>
      <w:r w:rsidRPr="000E5AC8">
        <w:rPr>
          <w:rFonts w:ascii="Arial" w:hAnsi="Arial" w:cs="Arial"/>
          <w:b/>
          <w:sz w:val="28"/>
          <w:szCs w:val="28"/>
          <w:lang w:val="en-US"/>
        </w:rPr>
        <w:t>efficient and lawful administration of national funds</w:t>
      </w:r>
      <w:r>
        <w:rPr>
          <w:rFonts w:ascii="Arial" w:hAnsi="Arial" w:cs="Arial"/>
          <w:sz w:val="28"/>
          <w:szCs w:val="28"/>
          <w:lang w:val="en-US"/>
        </w:rPr>
        <w:t>.</w:t>
      </w:r>
    </w:p>
    <w:p w:rsidR="000E5AC8" w:rsidRPr="00425B7B" w:rsidRDefault="000E5AC8" w:rsidP="00B7235D">
      <w:pPr>
        <w:spacing w:line="360" w:lineRule="auto"/>
        <w:ind w:firstLine="567"/>
        <w:contextualSpacing/>
        <w:jc w:val="both"/>
        <w:rPr>
          <w:rFonts w:ascii="Arial" w:hAnsi="Arial" w:cs="Arial"/>
          <w:sz w:val="28"/>
          <w:szCs w:val="28"/>
          <w:lang w:val="en-US"/>
        </w:rPr>
      </w:pPr>
      <w:r>
        <w:rPr>
          <w:rFonts w:ascii="Arial" w:hAnsi="Arial" w:cs="Arial"/>
          <w:sz w:val="28"/>
          <w:szCs w:val="28"/>
          <w:lang w:val="en-US"/>
        </w:rPr>
        <w:t>Within carrying out the expert-analytical activities in the form of preliminary and follow-up assessment</w:t>
      </w:r>
      <w:r w:rsidRPr="000E5AC8">
        <w:rPr>
          <w:rFonts w:ascii="Arial" w:hAnsi="Arial" w:cs="Arial"/>
          <w:sz w:val="28"/>
          <w:szCs w:val="28"/>
          <w:lang w:val="en-US"/>
        </w:rPr>
        <w:t xml:space="preserve"> </w:t>
      </w:r>
      <w:r w:rsidR="00425B7B">
        <w:rPr>
          <w:rFonts w:ascii="Arial" w:hAnsi="Arial" w:cs="Arial"/>
          <w:sz w:val="28"/>
          <w:szCs w:val="28"/>
          <w:lang w:val="en-US"/>
        </w:rPr>
        <w:t xml:space="preserve">we practice </w:t>
      </w:r>
      <w:r w:rsidR="00425B7B" w:rsidRPr="00425B7B">
        <w:rPr>
          <w:rFonts w:ascii="Arial" w:hAnsi="Arial" w:cs="Arial"/>
          <w:b/>
          <w:sz w:val="28"/>
          <w:szCs w:val="28"/>
          <w:lang w:val="en-US"/>
        </w:rPr>
        <w:t xml:space="preserve">the use of criteria or a set of special indicators which allow </w:t>
      </w:r>
      <w:r w:rsidR="00774A56">
        <w:rPr>
          <w:rFonts w:ascii="Arial" w:hAnsi="Arial" w:cs="Arial"/>
          <w:b/>
          <w:sz w:val="28"/>
          <w:szCs w:val="28"/>
          <w:lang w:val="en-US"/>
        </w:rPr>
        <w:t xml:space="preserve">to </w:t>
      </w:r>
      <w:r w:rsidR="0082495B" w:rsidRPr="00425B7B">
        <w:rPr>
          <w:rFonts w:ascii="Arial" w:hAnsi="Arial" w:cs="Arial"/>
          <w:b/>
          <w:sz w:val="28"/>
          <w:szCs w:val="28"/>
          <w:lang w:val="en-US"/>
        </w:rPr>
        <w:t>assess</w:t>
      </w:r>
      <w:r w:rsidR="00425B7B" w:rsidRPr="00425B7B">
        <w:rPr>
          <w:rFonts w:ascii="Arial" w:hAnsi="Arial" w:cs="Arial"/>
          <w:b/>
          <w:sz w:val="28"/>
          <w:szCs w:val="28"/>
          <w:lang w:val="en-US"/>
        </w:rPr>
        <w:t xml:space="preserve"> </w:t>
      </w:r>
      <w:r w:rsidR="00425B7B">
        <w:rPr>
          <w:rFonts w:ascii="Arial" w:hAnsi="Arial" w:cs="Arial"/>
          <w:sz w:val="28"/>
          <w:szCs w:val="28"/>
          <w:lang w:val="en-US"/>
        </w:rPr>
        <w:t xml:space="preserve">the state of public finances </w:t>
      </w:r>
      <w:r w:rsidR="00365F37">
        <w:rPr>
          <w:rFonts w:ascii="Arial" w:hAnsi="Arial" w:cs="Arial"/>
          <w:sz w:val="28"/>
          <w:szCs w:val="28"/>
          <w:lang w:val="en-US"/>
        </w:rPr>
        <w:t>and the pace of development of the sector</w:t>
      </w:r>
      <w:r w:rsidR="00425B7B">
        <w:rPr>
          <w:rFonts w:ascii="Arial" w:hAnsi="Arial" w:cs="Arial"/>
          <w:sz w:val="28"/>
          <w:szCs w:val="28"/>
          <w:lang w:val="en-US"/>
        </w:rPr>
        <w:t xml:space="preserve"> and the country in accordance with </w:t>
      </w:r>
      <w:r w:rsidR="00E85972">
        <w:rPr>
          <w:rFonts w:ascii="Arial" w:hAnsi="Arial" w:cs="Arial"/>
          <w:sz w:val="28"/>
          <w:szCs w:val="28"/>
          <w:lang w:val="en-US"/>
        </w:rPr>
        <w:t xml:space="preserve">the </w:t>
      </w:r>
      <w:r w:rsidR="00425B7B">
        <w:rPr>
          <w:rFonts w:ascii="Arial" w:hAnsi="Arial" w:cs="Arial"/>
          <w:sz w:val="28"/>
          <w:szCs w:val="28"/>
          <w:lang w:val="en-US"/>
        </w:rPr>
        <w:t>strategic goals of</w:t>
      </w:r>
      <w:r w:rsidR="00E85972">
        <w:rPr>
          <w:rFonts w:ascii="Arial" w:hAnsi="Arial" w:cs="Arial"/>
          <w:sz w:val="28"/>
          <w:szCs w:val="28"/>
          <w:lang w:val="en-US"/>
        </w:rPr>
        <w:t xml:space="preserve"> the</w:t>
      </w:r>
      <w:r w:rsidR="00425B7B">
        <w:rPr>
          <w:rFonts w:ascii="Arial" w:hAnsi="Arial" w:cs="Arial"/>
          <w:sz w:val="28"/>
          <w:szCs w:val="28"/>
          <w:lang w:val="en-US"/>
        </w:rPr>
        <w:t xml:space="preserve"> program documents.</w:t>
      </w:r>
    </w:p>
    <w:p w:rsidR="00425B7B" w:rsidRPr="00425B7B" w:rsidRDefault="00E64292" w:rsidP="00B7235D">
      <w:pPr>
        <w:spacing w:line="360" w:lineRule="auto"/>
        <w:ind w:firstLine="567"/>
        <w:contextualSpacing/>
        <w:jc w:val="both"/>
        <w:rPr>
          <w:rFonts w:ascii="Arial" w:hAnsi="Arial" w:cs="Arial"/>
          <w:sz w:val="28"/>
          <w:szCs w:val="28"/>
          <w:lang w:val="en-US"/>
        </w:rPr>
      </w:pPr>
      <w:r w:rsidRPr="00425B7B">
        <w:rPr>
          <w:rFonts w:ascii="Arial" w:hAnsi="Arial" w:cs="Arial"/>
          <w:b/>
          <w:sz w:val="28"/>
          <w:szCs w:val="28"/>
          <w:lang w:val="en-US"/>
        </w:rPr>
        <w:t>1.</w:t>
      </w:r>
      <w:r w:rsidRPr="00425B7B">
        <w:rPr>
          <w:rFonts w:ascii="Arial" w:hAnsi="Arial" w:cs="Arial"/>
          <w:sz w:val="28"/>
          <w:szCs w:val="28"/>
          <w:lang w:val="en-US"/>
        </w:rPr>
        <w:t xml:space="preserve"> </w:t>
      </w:r>
      <w:r w:rsidR="00425B7B">
        <w:rPr>
          <w:rFonts w:ascii="Arial" w:hAnsi="Arial" w:cs="Arial"/>
          <w:sz w:val="28"/>
          <w:szCs w:val="28"/>
          <w:lang w:val="en-US"/>
        </w:rPr>
        <w:t>The previous year for the first time we implemented the function on preliminary assessment of the draft republican budget by the basic directions of its expen</w:t>
      </w:r>
      <w:r w:rsidR="005450F5">
        <w:rPr>
          <w:rFonts w:ascii="Arial" w:hAnsi="Arial" w:cs="Arial"/>
          <w:sz w:val="28"/>
          <w:szCs w:val="28"/>
          <w:lang w:val="en-US"/>
        </w:rPr>
        <w:t>s</w:t>
      </w:r>
      <w:r w:rsidR="00425B7B">
        <w:rPr>
          <w:rFonts w:ascii="Arial" w:hAnsi="Arial" w:cs="Arial"/>
          <w:sz w:val="28"/>
          <w:szCs w:val="28"/>
          <w:lang w:val="en-US"/>
        </w:rPr>
        <w:t>es.</w:t>
      </w:r>
    </w:p>
    <w:p w:rsidR="00D7245C" w:rsidRPr="00D7245C" w:rsidRDefault="00D7245C" w:rsidP="00B7235D">
      <w:pPr>
        <w:spacing w:line="360" w:lineRule="auto"/>
        <w:ind w:firstLine="567"/>
        <w:contextualSpacing/>
        <w:jc w:val="both"/>
        <w:rPr>
          <w:rFonts w:ascii="Arial" w:hAnsi="Arial" w:cs="Arial"/>
          <w:sz w:val="28"/>
          <w:szCs w:val="28"/>
          <w:lang w:val="en-US"/>
        </w:rPr>
      </w:pPr>
      <w:r>
        <w:rPr>
          <w:rFonts w:ascii="Arial" w:hAnsi="Arial" w:cs="Arial"/>
          <w:sz w:val="28"/>
          <w:szCs w:val="28"/>
          <w:lang w:val="en-US"/>
        </w:rPr>
        <w:t>The assessment of the draft budget stipulates analysis of validity of the draft republican budget</w:t>
      </w:r>
      <w:r w:rsidR="0082495B" w:rsidRPr="0082495B">
        <w:rPr>
          <w:rFonts w:ascii="Arial" w:hAnsi="Arial" w:cs="Arial"/>
          <w:sz w:val="28"/>
          <w:szCs w:val="28"/>
          <w:lang w:val="en-US"/>
        </w:rPr>
        <w:t xml:space="preserve"> </w:t>
      </w:r>
      <w:r w:rsidR="0082495B">
        <w:rPr>
          <w:rFonts w:ascii="Arial" w:hAnsi="Arial" w:cs="Arial"/>
          <w:sz w:val="28"/>
          <w:szCs w:val="28"/>
          <w:lang w:val="en-US"/>
        </w:rPr>
        <w:t>indicators</w:t>
      </w:r>
      <w:r>
        <w:rPr>
          <w:rFonts w:ascii="Arial" w:hAnsi="Arial" w:cs="Arial"/>
          <w:sz w:val="28"/>
          <w:szCs w:val="28"/>
          <w:lang w:val="en-US"/>
        </w:rPr>
        <w:t>, presence and sufficiency of normative legal and methodological base for its development with submission of recommendations to the Government and the Parliament.</w:t>
      </w:r>
    </w:p>
    <w:p w:rsidR="0082495B" w:rsidRDefault="0082495B" w:rsidP="00B7235D">
      <w:pPr>
        <w:spacing w:line="360" w:lineRule="auto"/>
        <w:ind w:firstLine="567"/>
        <w:contextualSpacing/>
        <w:jc w:val="both"/>
        <w:rPr>
          <w:rFonts w:ascii="Arial" w:hAnsi="Arial" w:cs="Arial"/>
          <w:sz w:val="28"/>
          <w:szCs w:val="28"/>
          <w:lang w:val="en-US"/>
        </w:rPr>
      </w:pPr>
      <w:r>
        <w:rPr>
          <w:rFonts w:ascii="Arial" w:hAnsi="Arial" w:cs="Arial"/>
          <w:sz w:val="28"/>
          <w:szCs w:val="28"/>
          <w:lang w:val="en-US"/>
        </w:rPr>
        <w:t>Taking into account its basic goal to prevent planning of inefficient expen</w:t>
      </w:r>
      <w:r w:rsidR="005450F5">
        <w:rPr>
          <w:rFonts w:ascii="Arial" w:hAnsi="Arial" w:cs="Arial"/>
          <w:sz w:val="28"/>
          <w:szCs w:val="28"/>
          <w:lang w:val="en-US"/>
        </w:rPr>
        <w:t>s</w:t>
      </w:r>
      <w:r>
        <w:rPr>
          <w:rFonts w:ascii="Arial" w:hAnsi="Arial" w:cs="Arial"/>
          <w:sz w:val="28"/>
          <w:szCs w:val="28"/>
          <w:lang w:val="en-US"/>
        </w:rPr>
        <w:t xml:space="preserve">es and to find reserves for more sustainable use of budget funds </w:t>
      </w:r>
      <w:r w:rsidRPr="0082495B">
        <w:rPr>
          <w:rFonts w:ascii="Arial" w:hAnsi="Arial" w:cs="Arial"/>
          <w:b/>
          <w:sz w:val="28"/>
          <w:szCs w:val="28"/>
          <w:lang w:val="en-US"/>
        </w:rPr>
        <w:t>the main criteria for the draft budget assessment were</w:t>
      </w:r>
      <w:r>
        <w:rPr>
          <w:rFonts w:ascii="Arial" w:hAnsi="Arial" w:cs="Arial"/>
          <w:sz w:val="28"/>
          <w:szCs w:val="28"/>
          <w:lang w:val="en-US"/>
        </w:rPr>
        <w:t>:</w:t>
      </w:r>
    </w:p>
    <w:p w:rsidR="0082495B" w:rsidRDefault="0082495B" w:rsidP="00B7235D">
      <w:pPr>
        <w:spacing w:line="360" w:lineRule="auto"/>
        <w:ind w:firstLine="567"/>
        <w:contextualSpacing/>
        <w:jc w:val="both"/>
        <w:rPr>
          <w:rFonts w:ascii="Arial" w:hAnsi="Arial" w:cs="Arial"/>
          <w:sz w:val="28"/>
          <w:szCs w:val="28"/>
          <w:lang w:val="en-US"/>
        </w:rPr>
      </w:pPr>
      <w:r>
        <w:rPr>
          <w:rFonts w:ascii="Arial" w:hAnsi="Arial" w:cs="Arial"/>
          <w:sz w:val="28"/>
          <w:szCs w:val="28"/>
          <w:lang w:val="en-US"/>
        </w:rPr>
        <w:t xml:space="preserve">1) </w:t>
      </w:r>
      <w:r w:rsidRPr="008E4BD9">
        <w:rPr>
          <w:rFonts w:ascii="Arial" w:hAnsi="Arial" w:cs="Arial"/>
          <w:b/>
          <w:sz w:val="28"/>
          <w:szCs w:val="28"/>
          <w:lang w:val="en-US"/>
        </w:rPr>
        <w:t xml:space="preserve">validity and </w:t>
      </w:r>
      <w:r w:rsidR="005450F5" w:rsidRPr="008E4BD9">
        <w:rPr>
          <w:rFonts w:ascii="Arial" w:hAnsi="Arial" w:cs="Arial"/>
          <w:b/>
          <w:sz w:val="28"/>
          <w:szCs w:val="28"/>
          <w:lang w:val="en-US"/>
        </w:rPr>
        <w:t>reliability of expenses</w:t>
      </w:r>
      <w:r w:rsidR="005450F5">
        <w:rPr>
          <w:rFonts w:ascii="Arial" w:hAnsi="Arial" w:cs="Arial"/>
          <w:sz w:val="28"/>
          <w:szCs w:val="28"/>
          <w:lang w:val="en-US"/>
        </w:rPr>
        <w:t>;</w:t>
      </w:r>
    </w:p>
    <w:p w:rsidR="008E4BD9" w:rsidRDefault="008E4BD9" w:rsidP="00B7235D">
      <w:pPr>
        <w:spacing w:line="360" w:lineRule="auto"/>
        <w:ind w:firstLine="567"/>
        <w:contextualSpacing/>
        <w:jc w:val="both"/>
        <w:rPr>
          <w:rFonts w:ascii="Arial" w:hAnsi="Arial" w:cs="Arial"/>
          <w:sz w:val="28"/>
          <w:szCs w:val="28"/>
          <w:lang w:val="en-US"/>
        </w:rPr>
      </w:pPr>
      <w:r>
        <w:rPr>
          <w:rFonts w:ascii="Arial" w:hAnsi="Arial" w:cs="Arial"/>
          <w:sz w:val="28"/>
          <w:szCs w:val="28"/>
          <w:lang w:val="en-US"/>
        </w:rPr>
        <w:t>2) compliance with the budget system principles.</w:t>
      </w:r>
    </w:p>
    <w:p w:rsidR="00533440" w:rsidRPr="00A674F3" w:rsidRDefault="00533440" w:rsidP="00B7235D">
      <w:pPr>
        <w:spacing w:line="360" w:lineRule="auto"/>
        <w:ind w:firstLine="567"/>
        <w:contextualSpacing/>
        <w:jc w:val="both"/>
        <w:rPr>
          <w:rFonts w:ascii="Arial" w:hAnsi="Arial" w:cs="Arial"/>
          <w:sz w:val="28"/>
          <w:szCs w:val="28"/>
          <w:lang w:val="en-US"/>
        </w:rPr>
      </w:pPr>
      <w:r>
        <w:rPr>
          <w:rFonts w:ascii="Arial" w:hAnsi="Arial" w:cs="Arial"/>
          <w:sz w:val="28"/>
          <w:szCs w:val="28"/>
          <w:lang w:val="en-US"/>
        </w:rPr>
        <w:lastRenderedPageBreak/>
        <w:t xml:space="preserve">On the basis of </w:t>
      </w:r>
      <w:r w:rsidRPr="00CF579B">
        <w:rPr>
          <w:rFonts w:ascii="Arial" w:hAnsi="Arial" w:cs="Arial"/>
          <w:b/>
          <w:sz w:val="28"/>
          <w:szCs w:val="28"/>
          <w:lang w:val="en-US"/>
        </w:rPr>
        <w:t>the budget system principles and using the certain set of performance indicators</w:t>
      </w:r>
      <w:r>
        <w:rPr>
          <w:rFonts w:ascii="Arial" w:hAnsi="Arial" w:cs="Arial"/>
          <w:sz w:val="28"/>
          <w:szCs w:val="28"/>
          <w:lang w:val="en-US"/>
        </w:rPr>
        <w:t xml:space="preserve"> the efficiency of the process of the draft republican budget planning </w:t>
      </w:r>
      <w:r w:rsidR="00CF579B">
        <w:rPr>
          <w:rFonts w:ascii="Arial" w:hAnsi="Arial" w:cs="Arial"/>
          <w:sz w:val="28"/>
          <w:szCs w:val="28"/>
          <w:lang w:val="en-US"/>
        </w:rPr>
        <w:t>as a whole and its separate mechanisms as well as public agencies’ and authorized bodies’ activities were assessed.</w:t>
      </w:r>
      <w:r w:rsidR="00A674F3" w:rsidRPr="00A674F3">
        <w:rPr>
          <w:rFonts w:ascii="Arial" w:hAnsi="Arial" w:cs="Arial"/>
          <w:sz w:val="28"/>
          <w:szCs w:val="28"/>
          <w:lang w:val="en-US"/>
        </w:rPr>
        <w:t xml:space="preserve"> </w:t>
      </w:r>
      <w:r w:rsidR="00D2742F">
        <w:rPr>
          <w:rFonts w:ascii="Arial" w:hAnsi="Arial" w:cs="Arial"/>
          <w:sz w:val="28"/>
          <w:szCs w:val="28"/>
          <w:lang w:val="en-US"/>
        </w:rPr>
        <w:t>Namely:</w:t>
      </w:r>
    </w:p>
    <w:p w:rsidR="00A674F3" w:rsidRPr="00A674F3" w:rsidRDefault="00646B16" w:rsidP="00B7235D">
      <w:pPr>
        <w:spacing w:line="360" w:lineRule="auto"/>
        <w:ind w:firstLine="567"/>
        <w:contextualSpacing/>
        <w:jc w:val="both"/>
        <w:rPr>
          <w:rFonts w:ascii="Arial" w:hAnsi="Arial" w:cs="Arial"/>
          <w:sz w:val="28"/>
          <w:szCs w:val="28"/>
          <w:lang w:val="en-US"/>
        </w:rPr>
      </w:pPr>
      <w:r w:rsidRPr="00A674F3">
        <w:rPr>
          <w:rFonts w:ascii="Arial" w:hAnsi="Arial" w:cs="Arial"/>
          <w:sz w:val="28"/>
          <w:szCs w:val="28"/>
          <w:lang w:val="en-US"/>
        </w:rPr>
        <w:t>1)</w:t>
      </w:r>
      <w:r w:rsidR="00B66FB7" w:rsidRPr="00A674F3">
        <w:rPr>
          <w:rFonts w:ascii="Arial" w:hAnsi="Arial" w:cs="Arial"/>
          <w:sz w:val="28"/>
          <w:szCs w:val="28"/>
          <w:lang w:val="en-US"/>
        </w:rPr>
        <w:t xml:space="preserve"> </w:t>
      </w:r>
      <w:r w:rsidR="00A674F3" w:rsidRPr="00A674F3">
        <w:rPr>
          <w:rFonts w:ascii="Arial" w:hAnsi="Arial" w:cs="Arial"/>
          <w:b/>
          <w:sz w:val="28"/>
          <w:szCs w:val="28"/>
          <w:lang w:val="en-US"/>
        </w:rPr>
        <w:t xml:space="preserve">Budgeting in compliance with </w:t>
      </w:r>
      <w:r w:rsidR="00E85972">
        <w:rPr>
          <w:rFonts w:ascii="Arial" w:hAnsi="Arial" w:cs="Arial"/>
          <w:b/>
          <w:sz w:val="28"/>
          <w:szCs w:val="28"/>
          <w:lang w:val="en-US"/>
        </w:rPr>
        <w:t xml:space="preserve">the </w:t>
      </w:r>
      <w:r w:rsidR="00A674F3" w:rsidRPr="00A674F3">
        <w:rPr>
          <w:rFonts w:ascii="Arial" w:hAnsi="Arial" w:cs="Arial"/>
          <w:b/>
          <w:sz w:val="28"/>
          <w:szCs w:val="28"/>
          <w:lang w:val="en-US"/>
        </w:rPr>
        <w:t>goals of the state policy,</w:t>
      </w:r>
      <w:r w:rsidR="00A674F3">
        <w:rPr>
          <w:rFonts w:ascii="Arial" w:hAnsi="Arial" w:cs="Arial"/>
          <w:sz w:val="28"/>
          <w:szCs w:val="28"/>
          <w:lang w:val="en-US"/>
        </w:rPr>
        <w:t xml:space="preserve"> including:</w:t>
      </w:r>
    </w:p>
    <w:p w:rsidR="00A674F3" w:rsidRPr="00C6548E" w:rsidRDefault="00B66FB7" w:rsidP="00B7235D">
      <w:pPr>
        <w:spacing w:line="360" w:lineRule="auto"/>
        <w:ind w:firstLine="567"/>
        <w:contextualSpacing/>
        <w:jc w:val="both"/>
        <w:rPr>
          <w:rFonts w:ascii="Arial" w:hAnsi="Arial" w:cs="Arial"/>
          <w:sz w:val="28"/>
          <w:szCs w:val="28"/>
          <w:lang w:val="en-US"/>
        </w:rPr>
      </w:pPr>
      <w:r w:rsidRPr="00A674F3">
        <w:rPr>
          <w:rFonts w:ascii="Arial" w:hAnsi="Arial" w:cs="Arial"/>
          <w:sz w:val="28"/>
          <w:szCs w:val="28"/>
          <w:lang w:val="en-US"/>
        </w:rPr>
        <w:t xml:space="preserve">- </w:t>
      </w:r>
      <w:r w:rsidR="00A674F3">
        <w:rPr>
          <w:rFonts w:ascii="Arial" w:hAnsi="Arial" w:cs="Arial"/>
          <w:sz w:val="28"/>
          <w:szCs w:val="28"/>
          <w:lang w:val="en-US"/>
        </w:rPr>
        <w:t xml:space="preserve">Focus of the draft budget on achievement of indicators, goals and tasks of the President’s Addresses to the </w:t>
      </w:r>
      <w:r w:rsidR="00084CCE">
        <w:rPr>
          <w:rFonts w:ascii="Arial" w:hAnsi="Arial" w:cs="Arial"/>
          <w:sz w:val="28"/>
          <w:szCs w:val="28"/>
          <w:lang w:val="en-US"/>
        </w:rPr>
        <w:t>people</w:t>
      </w:r>
      <w:r w:rsidR="00A674F3">
        <w:rPr>
          <w:rFonts w:ascii="Arial" w:hAnsi="Arial" w:cs="Arial"/>
          <w:sz w:val="28"/>
          <w:szCs w:val="28"/>
          <w:lang w:val="en-US"/>
        </w:rPr>
        <w:t xml:space="preserve"> and the documents of the state planning system;</w:t>
      </w:r>
    </w:p>
    <w:p w:rsidR="003C2087" w:rsidRPr="003C2087" w:rsidRDefault="003C2087" w:rsidP="00B7235D">
      <w:pPr>
        <w:spacing w:line="360" w:lineRule="auto"/>
        <w:ind w:firstLine="567"/>
        <w:contextualSpacing/>
        <w:jc w:val="both"/>
        <w:rPr>
          <w:rFonts w:ascii="Arial" w:hAnsi="Arial" w:cs="Arial"/>
          <w:sz w:val="28"/>
          <w:szCs w:val="28"/>
          <w:lang w:val="en-US"/>
        </w:rPr>
      </w:pPr>
      <w:r w:rsidRPr="003C2087">
        <w:rPr>
          <w:rFonts w:ascii="Arial" w:hAnsi="Arial" w:cs="Arial"/>
          <w:sz w:val="28"/>
          <w:szCs w:val="28"/>
          <w:lang w:val="en-US"/>
        </w:rPr>
        <w:t xml:space="preserve">- </w:t>
      </w:r>
      <w:r>
        <w:rPr>
          <w:rFonts w:ascii="Arial" w:hAnsi="Arial" w:cs="Arial"/>
          <w:sz w:val="28"/>
          <w:szCs w:val="28"/>
          <w:lang w:val="en-US"/>
        </w:rPr>
        <w:t>Continuity and consistency of decisions in public finance administration.</w:t>
      </w:r>
    </w:p>
    <w:p w:rsidR="003C2087" w:rsidRPr="00D2742F" w:rsidRDefault="00646B16" w:rsidP="00B7235D">
      <w:pPr>
        <w:spacing w:line="360" w:lineRule="auto"/>
        <w:ind w:firstLine="567"/>
        <w:contextualSpacing/>
        <w:jc w:val="both"/>
        <w:rPr>
          <w:rFonts w:ascii="Arial" w:hAnsi="Arial" w:cs="Arial"/>
          <w:b/>
          <w:sz w:val="28"/>
          <w:szCs w:val="28"/>
          <w:lang w:val="en-US"/>
        </w:rPr>
      </w:pPr>
      <w:r w:rsidRPr="00D2742F">
        <w:rPr>
          <w:rFonts w:ascii="Arial" w:hAnsi="Arial" w:cs="Arial"/>
          <w:sz w:val="28"/>
          <w:szCs w:val="28"/>
          <w:lang w:val="en-US"/>
        </w:rPr>
        <w:t>2)</w:t>
      </w:r>
      <w:r w:rsidR="00285C26" w:rsidRPr="00D2742F">
        <w:rPr>
          <w:rFonts w:ascii="Arial" w:hAnsi="Arial" w:cs="Arial"/>
          <w:sz w:val="28"/>
          <w:szCs w:val="28"/>
          <w:lang w:val="en-US"/>
        </w:rPr>
        <w:t xml:space="preserve"> </w:t>
      </w:r>
      <w:r w:rsidR="003C2087" w:rsidRPr="00D2742F">
        <w:rPr>
          <w:rFonts w:ascii="Arial" w:hAnsi="Arial" w:cs="Arial"/>
          <w:b/>
          <w:sz w:val="28"/>
          <w:szCs w:val="28"/>
          <w:lang w:val="en-US"/>
        </w:rPr>
        <w:t xml:space="preserve">Assessment of the budget </w:t>
      </w:r>
      <w:r w:rsidR="00D2742F" w:rsidRPr="00D2742F">
        <w:rPr>
          <w:rFonts w:ascii="Arial" w:hAnsi="Arial" w:cs="Arial"/>
          <w:b/>
          <w:sz w:val="28"/>
          <w:szCs w:val="28"/>
          <w:lang w:val="en-US"/>
        </w:rPr>
        <w:t>feasibility:</w:t>
      </w:r>
    </w:p>
    <w:p w:rsidR="00D2742F" w:rsidRPr="00C6548E" w:rsidRDefault="001D54B8" w:rsidP="00B7235D">
      <w:pPr>
        <w:spacing w:line="360" w:lineRule="auto"/>
        <w:ind w:firstLine="567"/>
        <w:contextualSpacing/>
        <w:jc w:val="both"/>
        <w:rPr>
          <w:rFonts w:ascii="Arial" w:hAnsi="Arial" w:cs="Arial"/>
          <w:sz w:val="28"/>
          <w:szCs w:val="28"/>
          <w:lang w:val="en-US"/>
        </w:rPr>
      </w:pPr>
      <w:r w:rsidRPr="00D2742F">
        <w:rPr>
          <w:rFonts w:ascii="Arial" w:hAnsi="Arial" w:cs="Arial"/>
          <w:sz w:val="28"/>
          <w:szCs w:val="28"/>
          <w:lang w:val="en-US"/>
        </w:rPr>
        <w:t xml:space="preserve">- </w:t>
      </w:r>
      <w:r w:rsidR="00D2742F">
        <w:rPr>
          <w:rFonts w:ascii="Arial" w:hAnsi="Arial" w:cs="Arial"/>
          <w:sz w:val="28"/>
          <w:szCs w:val="28"/>
          <w:lang w:val="en-US"/>
        </w:rPr>
        <w:t>The correctness of budget parameters</w:t>
      </w:r>
      <w:r w:rsidR="00AC3FE6" w:rsidRPr="00AC3FE6">
        <w:rPr>
          <w:rFonts w:ascii="Arial" w:hAnsi="Arial" w:cs="Arial"/>
          <w:sz w:val="28"/>
          <w:szCs w:val="28"/>
          <w:lang w:val="en-US"/>
        </w:rPr>
        <w:t xml:space="preserve"> </w:t>
      </w:r>
      <w:r w:rsidR="00AC3FE6">
        <w:rPr>
          <w:rFonts w:ascii="Arial" w:hAnsi="Arial" w:cs="Arial"/>
          <w:sz w:val="28"/>
          <w:szCs w:val="28"/>
          <w:lang w:val="en-US"/>
        </w:rPr>
        <w:t>determination</w:t>
      </w:r>
      <w:r w:rsidR="00D2742F">
        <w:rPr>
          <w:rFonts w:ascii="Arial" w:hAnsi="Arial" w:cs="Arial"/>
          <w:sz w:val="28"/>
          <w:szCs w:val="28"/>
          <w:lang w:val="en-US"/>
        </w:rPr>
        <w:t>, existence of fiscal risks, external and internal factors</w:t>
      </w:r>
      <w:r w:rsidR="00C6548E">
        <w:rPr>
          <w:rFonts w:ascii="Arial" w:hAnsi="Arial" w:cs="Arial"/>
          <w:sz w:val="28"/>
          <w:szCs w:val="28"/>
          <w:lang w:val="en-US"/>
        </w:rPr>
        <w:t xml:space="preserve"> for the</w:t>
      </w:r>
      <w:r w:rsidR="00D2742F">
        <w:rPr>
          <w:rFonts w:ascii="Arial" w:hAnsi="Arial" w:cs="Arial"/>
          <w:sz w:val="28"/>
          <w:szCs w:val="28"/>
          <w:lang w:val="en-US"/>
        </w:rPr>
        <w:t xml:space="preserve"> </w:t>
      </w:r>
      <w:r w:rsidR="00C6548E" w:rsidRPr="00C6548E">
        <w:rPr>
          <w:rFonts w:ascii="Arial" w:hAnsi="Arial" w:cs="Arial"/>
          <w:sz w:val="28"/>
          <w:szCs w:val="28"/>
          <w:lang w:val="en-US"/>
        </w:rPr>
        <w:t xml:space="preserve">development </w:t>
      </w:r>
      <w:r w:rsidR="00D2742F" w:rsidRPr="00C6548E">
        <w:rPr>
          <w:rFonts w:ascii="Arial" w:hAnsi="Arial" w:cs="Arial"/>
          <w:sz w:val="28"/>
          <w:szCs w:val="28"/>
          <w:lang w:val="en-US"/>
        </w:rPr>
        <w:t>o</w:t>
      </w:r>
      <w:r w:rsidR="00C6548E" w:rsidRPr="00C6548E">
        <w:rPr>
          <w:rFonts w:ascii="Arial" w:hAnsi="Arial" w:cs="Arial"/>
          <w:sz w:val="28"/>
          <w:szCs w:val="28"/>
          <w:lang w:val="en-US"/>
        </w:rPr>
        <w:t>f the</w:t>
      </w:r>
      <w:r w:rsidR="00D2742F" w:rsidRPr="00C6548E">
        <w:rPr>
          <w:rFonts w:ascii="Arial" w:hAnsi="Arial" w:cs="Arial"/>
          <w:sz w:val="28"/>
          <w:szCs w:val="28"/>
          <w:lang w:val="en-US"/>
        </w:rPr>
        <w:t xml:space="preserve"> country’s econom</w:t>
      </w:r>
      <w:r w:rsidR="00C6548E">
        <w:rPr>
          <w:rFonts w:ascii="Arial" w:hAnsi="Arial" w:cs="Arial"/>
          <w:sz w:val="28"/>
          <w:szCs w:val="28"/>
          <w:lang w:val="en-US"/>
        </w:rPr>
        <w:t>y</w:t>
      </w:r>
      <w:r w:rsidR="00D2742F">
        <w:rPr>
          <w:rFonts w:ascii="Arial" w:hAnsi="Arial" w:cs="Arial"/>
          <w:sz w:val="28"/>
          <w:szCs w:val="28"/>
          <w:lang w:val="en-US"/>
        </w:rPr>
        <w:t xml:space="preserve">; </w:t>
      </w:r>
      <w:r w:rsidR="00C6548E">
        <w:rPr>
          <w:rFonts w:ascii="Arial" w:hAnsi="Arial" w:cs="Arial"/>
          <w:sz w:val="28"/>
          <w:szCs w:val="28"/>
          <w:lang w:val="en-US"/>
        </w:rPr>
        <w:t>availability of analysis of the consequences of alternative economic scenarios (optimistic and pessimistic) for public finances in Kazakhstan;</w:t>
      </w:r>
    </w:p>
    <w:p w:rsidR="00C6548E" w:rsidRPr="00C6548E" w:rsidRDefault="00C6548E" w:rsidP="00B7235D">
      <w:pPr>
        <w:spacing w:line="360" w:lineRule="auto"/>
        <w:ind w:firstLine="567"/>
        <w:contextualSpacing/>
        <w:jc w:val="both"/>
        <w:rPr>
          <w:rFonts w:ascii="Arial" w:hAnsi="Arial" w:cs="Arial"/>
          <w:sz w:val="28"/>
          <w:szCs w:val="28"/>
          <w:lang w:val="en-US"/>
        </w:rPr>
      </w:pPr>
      <w:r>
        <w:rPr>
          <w:rFonts w:ascii="Arial" w:hAnsi="Arial" w:cs="Arial"/>
          <w:sz w:val="28"/>
          <w:szCs w:val="28"/>
          <w:lang w:val="en-US"/>
        </w:rPr>
        <w:t xml:space="preserve">- Compliance </w:t>
      </w:r>
      <w:r w:rsidRPr="00C6548E">
        <w:rPr>
          <w:rFonts w:ascii="Arial" w:hAnsi="Arial" w:cs="Arial"/>
          <w:sz w:val="28"/>
          <w:szCs w:val="28"/>
          <w:lang w:val="en-US"/>
        </w:rPr>
        <w:t xml:space="preserve">of priorities of social and economic development </w:t>
      </w:r>
      <w:r w:rsidR="00084CCE">
        <w:rPr>
          <w:rFonts w:ascii="Arial" w:hAnsi="Arial" w:cs="Arial"/>
          <w:sz w:val="28"/>
          <w:szCs w:val="28"/>
          <w:lang w:val="en-US"/>
        </w:rPr>
        <w:t xml:space="preserve">with </w:t>
      </w:r>
      <w:r w:rsidR="00E85972">
        <w:rPr>
          <w:rFonts w:ascii="Arial" w:hAnsi="Arial" w:cs="Arial"/>
          <w:sz w:val="28"/>
          <w:szCs w:val="28"/>
          <w:lang w:val="en-US"/>
        </w:rPr>
        <w:t xml:space="preserve">the </w:t>
      </w:r>
      <w:r w:rsidR="00084CCE" w:rsidRPr="00C6548E">
        <w:rPr>
          <w:rFonts w:ascii="Arial" w:hAnsi="Arial" w:cs="Arial"/>
          <w:sz w:val="28"/>
          <w:szCs w:val="28"/>
          <w:lang w:val="en-US"/>
        </w:rPr>
        <w:t>directions</w:t>
      </w:r>
      <w:r w:rsidRPr="00C6548E">
        <w:rPr>
          <w:rFonts w:ascii="Arial" w:hAnsi="Arial" w:cs="Arial"/>
          <w:sz w:val="28"/>
          <w:szCs w:val="28"/>
          <w:lang w:val="en-US"/>
        </w:rPr>
        <w:t xml:space="preserve"> of strategic documents</w:t>
      </w:r>
      <w:r w:rsidR="00084CCE">
        <w:rPr>
          <w:rFonts w:ascii="Arial" w:hAnsi="Arial" w:cs="Arial"/>
          <w:sz w:val="28"/>
          <w:szCs w:val="28"/>
          <w:lang w:val="en-US"/>
        </w:rPr>
        <w:t xml:space="preserve"> and</w:t>
      </w:r>
      <w:r w:rsidRPr="00C6548E">
        <w:rPr>
          <w:rFonts w:ascii="Arial" w:hAnsi="Arial" w:cs="Arial"/>
          <w:sz w:val="28"/>
          <w:szCs w:val="28"/>
          <w:lang w:val="en-US"/>
        </w:rPr>
        <w:t xml:space="preserve"> the </w:t>
      </w:r>
      <w:r w:rsidR="00084CCE">
        <w:rPr>
          <w:rFonts w:ascii="Arial" w:hAnsi="Arial" w:cs="Arial"/>
          <w:sz w:val="28"/>
          <w:szCs w:val="28"/>
          <w:lang w:val="en-US"/>
        </w:rPr>
        <w:t>Address</w:t>
      </w:r>
      <w:r w:rsidRPr="00C6548E">
        <w:rPr>
          <w:rFonts w:ascii="Arial" w:hAnsi="Arial" w:cs="Arial"/>
          <w:sz w:val="28"/>
          <w:szCs w:val="28"/>
          <w:lang w:val="en-US"/>
        </w:rPr>
        <w:t xml:space="preserve"> of the President </w:t>
      </w:r>
      <w:r w:rsidR="00084CCE">
        <w:rPr>
          <w:rFonts w:ascii="Arial" w:hAnsi="Arial" w:cs="Arial"/>
          <w:sz w:val="28"/>
          <w:szCs w:val="28"/>
          <w:lang w:val="en-US"/>
        </w:rPr>
        <w:t>to</w:t>
      </w:r>
      <w:r w:rsidRPr="00C6548E">
        <w:rPr>
          <w:rFonts w:ascii="Arial" w:hAnsi="Arial" w:cs="Arial"/>
          <w:sz w:val="28"/>
          <w:szCs w:val="28"/>
          <w:lang w:val="en-US"/>
        </w:rPr>
        <w:t xml:space="preserve"> the </w:t>
      </w:r>
      <w:r w:rsidR="00084CCE">
        <w:rPr>
          <w:rFonts w:ascii="Arial" w:hAnsi="Arial" w:cs="Arial"/>
          <w:sz w:val="28"/>
          <w:szCs w:val="28"/>
          <w:lang w:val="en-US"/>
        </w:rPr>
        <w:t>people</w:t>
      </w:r>
      <w:r w:rsidRPr="00C6548E">
        <w:rPr>
          <w:rFonts w:ascii="Arial" w:hAnsi="Arial" w:cs="Arial"/>
          <w:sz w:val="28"/>
          <w:szCs w:val="28"/>
          <w:lang w:val="en-US"/>
        </w:rPr>
        <w:t xml:space="preserve"> of Kazakhstan</w:t>
      </w:r>
      <w:r w:rsidR="00084CCE">
        <w:rPr>
          <w:rFonts w:ascii="Arial" w:hAnsi="Arial" w:cs="Arial"/>
          <w:sz w:val="28"/>
          <w:szCs w:val="28"/>
          <w:lang w:val="en-US"/>
        </w:rPr>
        <w:t>;</w:t>
      </w:r>
    </w:p>
    <w:p w:rsidR="00084CCE" w:rsidRDefault="00646B16" w:rsidP="00B7235D">
      <w:pPr>
        <w:spacing w:line="360" w:lineRule="auto"/>
        <w:ind w:firstLine="567"/>
        <w:contextualSpacing/>
        <w:jc w:val="both"/>
        <w:rPr>
          <w:rFonts w:ascii="Arial" w:hAnsi="Arial" w:cs="Arial"/>
          <w:b/>
          <w:sz w:val="28"/>
          <w:szCs w:val="28"/>
          <w:lang w:val="en-US"/>
        </w:rPr>
      </w:pPr>
      <w:r w:rsidRPr="00084CCE">
        <w:rPr>
          <w:rFonts w:ascii="Arial" w:hAnsi="Arial" w:cs="Arial"/>
          <w:b/>
          <w:sz w:val="28"/>
          <w:szCs w:val="28"/>
          <w:lang w:val="en-US"/>
        </w:rPr>
        <w:t>3)</w:t>
      </w:r>
      <w:r w:rsidR="001D54B8" w:rsidRPr="00084CCE">
        <w:rPr>
          <w:rFonts w:ascii="Arial" w:hAnsi="Arial" w:cs="Arial"/>
          <w:b/>
          <w:sz w:val="28"/>
          <w:szCs w:val="28"/>
          <w:lang w:val="en-US"/>
        </w:rPr>
        <w:t xml:space="preserve"> </w:t>
      </w:r>
      <w:r w:rsidR="00084CCE">
        <w:rPr>
          <w:rFonts w:ascii="Arial" w:hAnsi="Arial" w:cs="Arial"/>
          <w:b/>
          <w:sz w:val="28"/>
          <w:szCs w:val="28"/>
          <w:lang w:val="en-US"/>
        </w:rPr>
        <w:t xml:space="preserve">Assessment of </w:t>
      </w:r>
      <w:r w:rsidR="00084CCE" w:rsidRPr="00084CCE">
        <w:rPr>
          <w:rFonts w:ascii="Arial" w:hAnsi="Arial" w:cs="Arial"/>
          <w:b/>
          <w:sz w:val="28"/>
          <w:szCs w:val="28"/>
          <w:lang w:val="en-US"/>
        </w:rPr>
        <w:t>completeness and transparency</w:t>
      </w:r>
      <w:r w:rsidR="00084CCE">
        <w:rPr>
          <w:rFonts w:ascii="Arial" w:hAnsi="Arial" w:cs="Arial"/>
          <w:b/>
          <w:sz w:val="28"/>
          <w:szCs w:val="28"/>
          <w:lang w:val="en-US"/>
        </w:rPr>
        <w:t>:</w:t>
      </w:r>
    </w:p>
    <w:p w:rsidR="00084CCE" w:rsidRPr="00084CCE" w:rsidRDefault="00084CCE" w:rsidP="00B7235D">
      <w:pPr>
        <w:spacing w:line="360" w:lineRule="auto"/>
        <w:ind w:firstLine="567"/>
        <w:contextualSpacing/>
        <w:jc w:val="both"/>
        <w:rPr>
          <w:rFonts w:ascii="Arial" w:hAnsi="Arial" w:cs="Arial"/>
          <w:sz w:val="28"/>
          <w:szCs w:val="28"/>
          <w:lang w:val="en-US"/>
        </w:rPr>
      </w:pPr>
      <w:r>
        <w:rPr>
          <w:rFonts w:ascii="Arial" w:hAnsi="Arial" w:cs="Arial"/>
          <w:sz w:val="28"/>
          <w:szCs w:val="28"/>
          <w:lang w:val="en-US"/>
        </w:rPr>
        <w:t>- Completeness of the information on budget submitted to the Parliament;</w:t>
      </w:r>
    </w:p>
    <w:p w:rsidR="001D54B8" w:rsidRPr="00084CCE" w:rsidRDefault="001D54B8" w:rsidP="00B7235D">
      <w:pPr>
        <w:spacing w:line="360" w:lineRule="auto"/>
        <w:ind w:firstLine="567"/>
        <w:contextualSpacing/>
        <w:jc w:val="both"/>
        <w:rPr>
          <w:rFonts w:ascii="Arial" w:hAnsi="Arial" w:cs="Arial"/>
          <w:sz w:val="28"/>
          <w:szCs w:val="28"/>
          <w:lang w:val="en-US"/>
        </w:rPr>
      </w:pPr>
      <w:r w:rsidRPr="00084CCE">
        <w:rPr>
          <w:rFonts w:ascii="Arial" w:hAnsi="Arial" w:cs="Arial"/>
          <w:sz w:val="28"/>
          <w:szCs w:val="28"/>
          <w:lang w:val="en-US"/>
        </w:rPr>
        <w:t>-</w:t>
      </w:r>
      <w:r w:rsidR="00084CCE">
        <w:rPr>
          <w:rFonts w:ascii="Arial" w:hAnsi="Arial" w:cs="Arial"/>
          <w:sz w:val="28"/>
          <w:szCs w:val="28"/>
          <w:lang w:val="en-US"/>
        </w:rPr>
        <w:t xml:space="preserve"> </w:t>
      </w:r>
      <w:r w:rsidRPr="00084CCE">
        <w:rPr>
          <w:rFonts w:ascii="Arial" w:hAnsi="Arial" w:cs="Arial"/>
          <w:sz w:val="28"/>
          <w:szCs w:val="28"/>
          <w:lang w:val="en-US"/>
        </w:rPr>
        <w:t xml:space="preserve"> </w:t>
      </w:r>
      <w:r w:rsidR="00084CCE" w:rsidRPr="00084CCE">
        <w:rPr>
          <w:rFonts w:ascii="Arial" w:hAnsi="Arial" w:cs="Arial"/>
          <w:sz w:val="28"/>
          <w:szCs w:val="28"/>
          <w:lang w:val="en-US"/>
        </w:rPr>
        <w:t xml:space="preserve">Openness and </w:t>
      </w:r>
      <w:r w:rsidR="00084CCE">
        <w:rPr>
          <w:rFonts w:ascii="Arial" w:hAnsi="Arial" w:cs="Arial"/>
          <w:sz w:val="28"/>
          <w:szCs w:val="28"/>
          <w:lang w:val="en-US"/>
        </w:rPr>
        <w:t>availabi</w:t>
      </w:r>
      <w:r w:rsidR="00084CCE" w:rsidRPr="00084CCE">
        <w:rPr>
          <w:rFonts w:ascii="Arial" w:hAnsi="Arial" w:cs="Arial"/>
          <w:sz w:val="28"/>
          <w:szCs w:val="28"/>
          <w:lang w:val="en-US"/>
        </w:rPr>
        <w:t xml:space="preserve">lity of information on budget </w:t>
      </w:r>
      <w:r w:rsidR="00084CCE">
        <w:rPr>
          <w:rFonts w:ascii="Arial" w:hAnsi="Arial" w:cs="Arial"/>
          <w:sz w:val="28"/>
          <w:szCs w:val="28"/>
          <w:lang w:val="en-US"/>
        </w:rPr>
        <w:t xml:space="preserve">to the public </w:t>
      </w:r>
      <w:r w:rsidR="00084CCE" w:rsidRPr="00084CCE">
        <w:rPr>
          <w:rFonts w:ascii="Arial" w:hAnsi="Arial" w:cs="Arial"/>
          <w:sz w:val="28"/>
          <w:szCs w:val="28"/>
          <w:lang w:val="en-US"/>
        </w:rPr>
        <w:t xml:space="preserve">and the </w:t>
      </w:r>
      <w:r w:rsidR="00084CCE">
        <w:rPr>
          <w:rFonts w:ascii="Arial" w:hAnsi="Arial" w:cs="Arial"/>
          <w:sz w:val="28"/>
          <w:szCs w:val="28"/>
          <w:lang w:val="en-US"/>
        </w:rPr>
        <w:t xml:space="preserve">integrity </w:t>
      </w:r>
      <w:r w:rsidR="00084CCE" w:rsidRPr="00084CCE">
        <w:rPr>
          <w:rFonts w:ascii="Arial" w:hAnsi="Arial" w:cs="Arial"/>
          <w:sz w:val="28"/>
          <w:szCs w:val="28"/>
          <w:lang w:val="en-US"/>
        </w:rPr>
        <w:t xml:space="preserve">of providing </w:t>
      </w:r>
      <w:r w:rsidR="00084CCE">
        <w:rPr>
          <w:rFonts w:ascii="Arial" w:hAnsi="Arial" w:cs="Arial"/>
          <w:sz w:val="28"/>
          <w:szCs w:val="28"/>
          <w:lang w:val="en-US"/>
        </w:rPr>
        <w:t xml:space="preserve">the </w:t>
      </w:r>
      <w:r w:rsidR="00084CCE" w:rsidRPr="00084CCE">
        <w:rPr>
          <w:rFonts w:ascii="Arial" w:hAnsi="Arial" w:cs="Arial"/>
          <w:sz w:val="28"/>
          <w:szCs w:val="28"/>
          <w:lang w:val="en-US"/>
        </w:rPr>
        <w:t>information on budget.</w:t>
      </w:r>
    </w:p>
    <w:p w:rsidR="00084CCE" w:rsidRPr="00084CCE" w:rsidRDefault="00084CCE" w:rsidP="00B7235D">
      <w:pPr>
        <w:spacing w:after="0" w:line="360" w:lineRule="auto"/>
        <w:ind w:firstLine="567"/>
        <w:contextualSpacing/>
        <w:jc w:val="both"/>
        <w:rPr>
          <w:rFonts w:ascii="Arial" w:hAnsi="Arial" w:cs="Arial"/>
          <w:sz w:val="28"/>
          <w:szCs w:val="28"/>
          <w:lang w:val="en-US"/>
        </w:rPr>
      </w:pPr>
      <w:r>
        <w:rPr>
          <w:rFonts w:ascii="Arial" w:hAnsi="Arial" w:cs="Arial"/>
          <w:sz w:val="28"/>
          <w:szCs w:val="28"/>
          <w:lang w:val="en-US"/>
        </w:rPr>
        <w:t>Following</w:t>
      </w:r>
      <w:r w:rsidRPr="00084CCE">
        <w:rPr>
          <w:rFonts w:ascii="Arial" w:hAnsi="Arial" w:cs="Arial"/>
          <w:sz w:val="28"/>
          <w:szCs w:val="28"/>
          <w:lang w:val="en-US"/>
        </w:rPr>
        <w:t xml:space="preserve"> the results of </w:t>
      </w:r>
      <w:r w:rsidR="00774A56">
        <w:rPr>
          <w:rFonts w:ascii="Arial" w:hAnsi="Arial" w:cs="Arial"/>
          <w:sz w:val="28"/>
          <w:szCs w:val="28"/>
          <w:lang w:val="en-US"/>
        </w:rPr>
        <w:t>assessment</w:t>
      </w:r>
      <w:r w:rsidRPr="00084CCE">
        <w:rPr>
          <w:rFonts w:ascii="Arial" w:hAnsi="Arial" w:cs="Arial"/>
          <w:sz w:val="28"/>
          <w:szCs w:val="28"/>
          <w:lang w:val="en-US"/>
        </w:rPr>
        <w:t>, a number of recommendations of normative</w:t>
      </w:r>
      <w:r w:rsidR="00774A56">
        <w:rPr>
          <w:rFonts w:ascii="Arial" w:hAnsi="Arial" w:cs="Arial"/>
          <w:sz w:val="28"/>
          <w:szCs w:val="28"/>
          <w:lang w:val="en-US"/>
        </w:rPr>
        <w:t>-</w:t>
      </w:r>
      <w:r w:rsidRPr="00084CCE">
        <w:rPr>
          <w:rFonts w:ascii="Arial" w:hAnsi="Arial" w:cs="Arial"/>
          <w:sz w:val="28"/>
          <w:szCs w:val="28"/>
          <w:lang w:val="en-US"/>
        </w:rPr>
        <w:t xml:space="preserve">methodological and organizational nature were developed, the implementation of which, in our opinion, will allow to provide, on a better </w:t>
      </w:r>
      <w:r w:rsidRPr="00084CCE">
        <w:rPr>
          <w:rFonts w:ascii="Arial" w:hAnsi="Arial" w:cs="Arial"/>
          <w:sz w:val="28"/>
          <w:szCs w:val="28"/>
          <w:lang w:val="en-US"/>
        </w:rPr>
        <w:lastRenderedPageBreak/>
        <w:t>level,</w:t>
      </w:r>
      <w:r w:rsidR="00774A56">
        <w:rPr>
          <w:rFonts w:ascii="Arial" w:hAnsi="Arial" w:cs="Arial"/>
          <w:sz w:val="28"/>
          <w:szCs w:val="28"/>
          <w:lang w:val="en-US"/>
        </w:rPr>
        <w:t xml:space="preserve"> the</w:t>
      </w:r>
      <w:r w:rsidRPr="00084CCE">
        <w:rPr>
          <w:rFonts w:ascii="Arial" w:hAnsi="Arial" w:cs="Arial"/>
          <w:sz w:val="28"/>
          <w:szCs w:val="28"/>
          <w:lang w:val="en-US"/>
        </w:rPr>
        <w:t xml:space="preserve"> complete and reliable information on the state of public finances and their forecasting.</w:t>
      </w:r>
    </w:p>
    <w:p w:rsidR="004A52A4" w:rsidRPr="004D6B69" w:rsidRDefault="004A52A4" w:rsidP="00B7235D">
      <w:pPr>
        <w:spacing w:line="360" w:lineRule="auto"/>
        <w:ind w:firstLine="567"/>
        <w:contextualSpacing/>
        <w:jc w:val="both"/>
        <w:rPr>
          <w:rFonts w:ascii="Arial" w:hAnsi="Arial" w:cs="Arial"/>
          <w:sz w:val="28"/>
          <w:szCs w:val="28"/>
        </w:rPr>
      </w:pPr>
    </w:p>
    <w:p w:rsidR="00365F37" w:rsidRPr="00365F37" w:rsidRDefault="008F3532" w:rsidP="00B7235D">
      <w:pPr>
        <w:spacing w:line="360" w:lineRule="auto"/>
        <w:ind w:firstLine="567"/>
        <w:contextualSpacing/>
        <w:jc w:val="both"/>
        <w:rPr>
          <w:rFonts w:ascii="Arial" w:hAnsi="Arial" w:cs="Arial"/>
          <w:sz w:val="28"/>
          <w:szCs w:val="28"/>
          <w:lang w:val="en-US"/>
        </w:rPr>
      </w:pPr>
      <w:r w:rsidRPr="00365F37">
        <w:rPr>
          <w:rFonts w:ascii="Arial" w:hAnsi="Arial" w:cs="Arial"/>
          <w:b/>
          <w:sz w:val="28"/>
          <w:szCs w:val="28"/>
          <w:lang w:val="en-US"/>
        </w:rPr>
        <w:t>2</w:t>
      </w:r>
      <w:r w:rsidR="00E64292" w:rsidRPr="00365F37">
        <w:rPr>
          <w:rFonts w:ascii="Arial" w:hAnsi="Arial" w:cs="Arial"/>
          <w:b/>
          <w:sz w:val="28"/>
          <w:szCs w:val="28"/>
          <w:lang w:val="en-US"/>
        </w:rPr>
        <w:t>.</w:t>
      </w:r>
      <w:r w:rsidR="00EC53F9" w:rsidRPr="00365F37">
        <w:rPr>
          <w:rFonts w:ascii="Arial" w:hAnsi="Arial" w:cs="Arial"/>
          <w:sz w:val="28"/>
          <w:szCs w:val="28"/>
          <w:lang w:val="en-US"/>
        </w:rPr>
        <w:t xml:space="preserve"> </w:t>
      </w:r>
      <w:r w:rsidR="00365F37" w:rsidRPr="00365F37">
        <w:rPr>
          <w:rFonts w:ascii="Arial" w:hAnsi="Arial" w:cs="Arial"/>
          <w:sz w:val="28"/>
          <w:szCs w:val="28"/>
          <w:lang w:val="en-US"/>
        </w:rPr>
        <w:t xml:space="preserve">Annually, within the framework of the </w:t>
      </w:r>
      <w:r w:rsidR="00365F37">
        <w:rPr>
          <w:rFonts w:ascii="Arial" w:hAnsi="Arial" w:cs="Arial"/>
          <w:sz w:val="28"/>
          <w:szCs w:val="28"/>
          <w:lang w:val="en-US"/>
        </w:rPr>
        <w:t>follow-up assessment</w:t>
      </w:r>
      <w:r w:rsidR="00365F37" w:rsidRPr="00365F37">
        <w:rPr>
          <w:rFonts w:ascii="Arial" w:hAnsi="Arial" w:cs="Arial"/>
          <w:sz w:val="28"/>
          <w:szCs w:val="28"/>
          <w:lang w:val="en-US"/>
        </w:rPr>
        <w:t xml:space="preserve">, the Accounts Committee's </w:t>
      </w:r>
      <w:r w:rsidR="00365F37">
        <w:rPr>
          <w:rFonts w:ascii="Arial" w:hAnsi="Arial" w:cs="Arial"/>
          <w:sz w:val="28"/>
          <w:szCs w:val="28"/>
          <w:lang w:val="en-US"/>
        </w:rPr>
        <w:t>conclusion to</w:t>
      </w:r>
      <w:r w:rsidR="00365F37" w:rsidRPr="00365F37">
        <w:rPr>
          <w:rFonts w:ascii="Arial" w:hAnsi="Arial" w:cs="Arial"/>
          <w:sz w:val="28"/>
          <w:szCs w:val="28"/>
          <w:lang w:val="en-US"/>
        </w:rPr>
        <w:t xml:space="preserve"> the Government's report on the execution of the republican budget for the relevant fiscal year is formed, which is </w:t>
      </w:r>
      <w:r w:rsidR="00365F37">
        <w:rPr>
          <w:rFonts w:ascii="Arial" w:hAnsi="Arial" w:cs="Arial"/>
          <w:sz w:val="28"/>
          <w:szCs w:val="28"/>
          <w:lang w:val="en-US"/>
        </w:rPr>
        <w:t>submitted</w:t>
      </w:r>
      <w:r w:rsidR="00365F37" w:rsidRPr="00365F37">
        <w:rPr>
          <w:rFonts w:ascii="Arial" w:hAnsi="Arial" w:cs="Arial"/>
          <w:sz w:val="28"/>
          <w:szCs w:val="28"/>
          <w:lang w:val="en-US"/>
        </w:rPr>
        <w:t xml:space="preserve"> to the Parliament of the country in May of the year following the reporting year.</w:t>
      </w:r>
    </w:p>
    <w:p w:rsidR="00365F37" w:rsidRDefault="00365F37" w:rsidP="00B7235D">
      <w:pPr>
        <w:spacing w:line="360" w:lineRule="auto"/>
        <w:ind w:firstLine="567"/>
        <w:contextualSpacing/>
        <w:jc w:val="both"/>
        <w:rPr>
          <w:rFonts w:ascii="Arial" w:hAnsi="Arial" w:cs="Arial"/>
          <w:sz w:val="28"/>
          <w:szCs w:val="28"/>
          <w:lang w:val="en-US"/>
        </w:rPr>
      </w:pPr>
      <w:r w:rsidRPr="00365F37">
        <w:rPr>
          <w:rFonts w:ascii="Arial" w:hAnsi="Arial" w:cs="Arial"/>
          <w:sz w:val="28"/>
          <w:szCs w:val="28"/>
          <w:lang w:val="en-US"/>
        </w:rPr>
        <w:t>The conclusion is prepared through the prism of assessing the effic</w:t>
      </w:r>
      <w:r>
        <w:rPr>
          <w:rFonts w:ascii="Arial" w:hAnsi="Arial" w:cs="Arial"/>
          <w:sz w:val="28"/>
          <w:szCs w:val="28"/>
          <w:lang w:val="en-US"/>
        </w:rPr>
        <w:t>iency</w:t>
      </w:r>
      <w:r w:rsidRPr="00365F37">
        <w:rPr>
          <w:rFonts w:ascii="Arial" w:hAnsi="Arial" w:cs="Arial"/>
          <w:sz w:val="28"/>
          <w:szCs w:val="28"/>
          <w:lang w:val="en-US"/>
        </w:rPr>
        <w:t xml:space="preserve"> of budget funds</w:t>
      </w:r>
      <w:r>
        <w:rPr>
          <w:rFonts w:ascii="Arial" w:hAnsi="Arial" w:cs="Arial"/>
          <w:sz w:val="28"/>
          <w:szCs w:val="28"/>
          <w:lang w:val="en-US"/>
        </w:rPr>
        <w:t xml:space="preserve"> use</w:t>
      </w:r>
      <w:r w:rsidRPr="00365F37">
        <w:rPr>
          <w:rFonts w:ascii="Arial" w:hAnsi="Arial" w:cs="Arial"/>
          <w:sz w:val="28"/>
          <w:szCs w:val="28"/>
          <w:lang w:val="en-US"/>
        </w:rPr>
        <w:t xml:space="preserve"> through the achievement of direct and final results of budget programs aimed at achieving</w:t>
      </w:r>
      <w:r>
        <w:rPr>
          <w:rFonts w:ascii="Arial" w:hAnsi="Arial" w:cs="Arial"/>
          <w:sz w:val="28"/>
          <w:szCs w:val="28"/>
          <w:lang w:val="en-US"/>
        </w:rPr>
        <w:t xml:space="preserve"> the</w:t>
      </w:r>
      <w:r w:rsidRPr="00365F37">
        <w:rPr>
          <w:rFonts w:ascii="Arial" w:hAnsi="Arial" w:cs="Arial"/>
          <w:sz w:val="28"/>
          <w:szCs w:val="28"/>
          <w:lang w:val="en-US"/>
        </w:rPr>
        <w:t xml:space="preserve"> strategic goals and </w:t>
      </w:r>
      <w:r>
        <w:rPr>
          <w:rFonts w:ascii="Arial" w:hAnsi="Arial" w:cs="Arial"/>
          <w:sz w:val="28"/>
          <w:szCs w:val="28"/>
          <w:lang w:val="en-US"/>
        </w:rPr>
        <w:t>tasks</w:t>
      </w:r>
      <w:r w:rsidRPr="00365F37">
        <w:rPr>
          <w:rFonts w:ascii="Arial" w:hAnsi="Arial" w:cs="Arial"/>
          <w:sz w:val="28"/>
          <w:szCs w:val="28"/>
          <w:lang w:val="en-US"/>
        </w:rPr>
        <w:t xml:space="preserve"> of</w:t>
      </w:r>
      <w:r>
        <w:rPr>
          <w:rFonts w:ascii="Arial" w:hAnsi="Arial" w:cs="Arial"/>
          <w:sz w:val="28"/>
          <w:szCs w:val="28"/>
          <w:lang w:val="en-US"/>
        </w:rPr>
        <w:t xml:space="preserve"> the</w:t>
      </w:r>
      <w:r w:rsidRPr="00365F37">
        <w:rPr>
          <w:rFonts w:ascii="Arial" w:hAnsi="Arial" w:cs="Arial"/>
          <w:sz w:val="28"/>
          <w:szCs w:val="28"/>
          <w:lang w:val="en-US"/>
        </w:rPr>
        <w:t xml:space="preserve"> state and sectoral programs.</w:t>
      </w:r>
    </w:p>
    <w:p w:rsidR="00C11F3B" w:rsidRPr="009575EA" w:rsidRDefault="00C11F3B" w:rsidP="00B7235D">
      <w:pPr>
        <w:spacing w:line="360" w:lineRule="auto"/>
        <w:ind w:firstLine="567"/>
        <w:contextualSpacing/>
        <w:jc w:val="both"/>
        <w:rPr>
          <w:rFonts w:ascii="Arial" w:hAnsi="Arial" w:cs="Arial"/>
          <w:b/>
          <w:sz w:val="28"/>
          <w:szCs w:val="28"/>
        </w:rPr>
      </w:pPr>
      <w:r w:rsidRPr="00C11F3B">
        <w:rPr>
          <w:rFonts w:ascii="Arial" w:hAnsi="Arial" w:cs="Arial"/>
          <w:sz w:val="28"/>
          <w:szCs w:val="28"/>
          <w:lang w:val="en-US"/>
        </w:rPr>
        <w:t xml:space="preserve">In order </w:t>
      </w:r>
      <w:r w:rsidRPr="009575EA">
        <w:rPr>
          <w:rFonts w:ascii="Arial" w:hAnsi="Arial" w:cs="Arial"/>
          <w:b/>
          <w:sz w:val="28"/>
          <w:szCs w:val="28"/>
          <w:lang w:val="en-US"/>
        </w:rPr>
        <w:t>to increase the efficiency of the use of national resources and to achieve the Key target indicators at the national level, it is planned to reformat the work on conducting the follow-up assessment through program-target orientation.</w:t>
      </w:r>
    </w:p>
    <w:p w:rsidR="009575EA" w:rsidRPr="009575EA" w:rsidRDefault="009575EA" w:rsidP="00B7235D">
      <w:pPr>
        <w:spacing w:line="360" w:lineRule="auto"/>
        <w:ind w:firstLine="567"/>
        <w:contextualSpacing/>
        <w:jc w:val="both"/>
        <w:rPr>
          <w:rFonts w:ascii="Arial" w:hAnsi="Arial" w:cs="Arial"/>
          <w:sz w:val="28"/>
          <w:szCs w:val="28"/>
          <w:lang w:val="en-US"/>
        </w:rPr>
      </w:pPr>
      <w:r>
        <w:rPr>
          <w:rFonts w:ascii="Arial" w:hAnsi="Arial" w:cs="Arial"/>
          <w:sz w:val="28"/>
          <w:szCs w:val="28"/>
          <w:lang w:val="en-US"/>
        </w:rPr>
        <w:t>The work in this direction</w:t>
      </w:r>
      <w:r w:rsidRPr="009575EA">
        <w:rPr>
          <w:rFonts w:ascii="Arial" w:hAnsi="Arial" w:cs="Arial"/>
          <w:sz w:val="28"/>
          <w:szCs w:val="28"/>
          <w:lang w:val="en-US"/>
        </w:rPr>
        <w:t xml:space="preserve"> is carried out within the framework of formation of a</w:t>
      </w:r>
      <w:r>
        <w:rPr>
          <w:rFonts w:ascii="Arial" w:hAnsi="Arial" w:cs="Arial"/>
          <w:sz w:val="28"/>
          <w:szCs w:val="28"/>
          <w:lang w:val="en-US"/>
        </w:rPr>
        <w:t>n Integrated and</w:t>
      </w:r>
      <w:r w:rsidRPr="009575EA">
        <w:rPr>
          <w:rFonts w:ascii="Arial" w:hAnsi="Arial" w:cs="Arial"/>
          <w:sz w:val="28"/>
          <w:szCs w:val="28"/>
          <w:lang w:val="en-US"/>
        </w:rPr>
        <w:t xml:space="preserve"> interrelated map of target indicators.</w:t>
      </w:r>
      <w:r>
        <w:rPr>
          <w:rFonts w:ascii="Arial" w:hAnsi="Arial" w:cs="Arial"/>
          <w:sz w:val="28"/>
          <w:szCs w:val="28"/>
          <w:lang w:val="en-US"/>
        </w:rPr>
        <w:t xml:space="preserve"> </w:t>
      </w:r>
      <w:r w:rsidRPr="009575EA">
        <w:rPr>
          <w:rFonts w:ascii="Arial" w:hAnsi="Arial" w:cs="Arial"/>
          <w:b/>
          <w:sz w:val="28"/>
          <w:szCs w:val="28"/>
          <w:lang w:val="en-US"/>
        </w:rPr>
        <w:t>The map of target indicators</w:t>
      </w:r>
      <w:r>
        <w:rPr>
          <w:rFonts w:ascii="Arial" w:hAnsi="Arial" w:cs="Arial"/>
          <w:sz w:val="28"/>
          <w:szCs w:val="28"/>
          <w:lang w:val="en-US"/>
        </w:rPr>
        <w:t xml:space="preserve"> will allow:</w:t>
      </w:r>
    </w:p>
    <w:p w:rsidR="00A50262" w:rsidRPr="00DB485C" w:rsidRDefault="00DB485C" w:rsidP="00B7235D">
      <w:pPr>
        <w:spacing w:line="360" w:lineRule="auto"/>
        <w:ind w:firstLine="567"/>
        <w:contextualSpacing/>
        <w:jc w:val="both"/>
        <w:rPr>
          <w:rFonts w:ascii="Arial" w:hAnsi="Arial" w:cs="Arial"/>
          <w:sz w:val="28"/>
          <w:szCs w:val="28"/>
          <w:lang w:val="en-US"/>
        </w:rPr>
      </w:pPr>
      <w:r>
        <w:rPr>
          <w:rFonts w:ascii="Arial" w:hAnsi="Arial" w:cs="Arial"/>
          <w:sz w:val="28"/>
          <w:szCs w:val="28"/>
          <w:lang w:val="en-US"/>
        </w:rPr>
        <w:t>- determining</w:t>
      </w:r>
      <w:r w:rsidRPr="00DB485C">
        <w:rPr>
          <w:rFonts w:ascii="Arial" w:hAnsi="Arial" w:cs="Arial"/>
          <w:sz w:val="28"/>
          <w:szCs w:val="28"/>
          <w:lang w:val="en-US"/>
        </w:rPr>
        <w:t xml:space="preserve"> the clarity of the decomposition of target indicators at the national level for</w:t>
      </w:r>
      <w:r>
        <w:rPr>
          <w:rFonts w:ascii="Arial" w:hAnsi="Arial" w:cs="Arial"/>
          <w:sz w:val="28"/>
          <w:szCs w:val="28"/>
          <w:lang w:val="en-US"/>
        </w:rPr>
        <w:t xml:space="preserve"> lower-level</w:t>
      </w:r>
      <w:r w:rsidRPr="00DB485C">
        <w:rPr>
          <w:rFonts w:ascii="Arial" w:hAnsi="Arial" w:cs="Arial"/>
          <w:sz w:val="28"/>
          <w:szCs w:val="28"/>
          <w:lang w:val="en-US"/>
        </w:rPr>
        <w:t xml:space="preserve"> purposes;</w:t>
      </w:r>
    </w:p>
    <w:p w:rsidR="00DB485C" w:rsidRPr="00DB485C" w:rsidRDefault="00DB485C" w:rsidP="00B7235D">
      <w:pPr>
        <w:spacing w:line="360" w:lineRule="auto"/>
        <w:ind w:firstLine="567"/>
        <w:contextualSpacing/>
        <w:jc w:val="both"/>
        <w:rPr>
          <w:rFonts w:ascii="Arial" w:hAnsi="Arial" w:cs="Arial"/>
          <w:sz w:val="28"/>
          <w:szCs w:val="28"/>
          <w:lang w:val="en-US"/>
        </w:rPr>
      </w:pPr>
      <w:r w:rsidRPr="00DB485C">
        <w:rPr>
          <w:rFonts w:ascii="Arial" w:hAnsi="Arial" w:cs="Arial"/>
          <w:sz w:val="28"/>
          <w:szCs w:val="28"/>
          <w:lang w:val="en-US"/>
        </w:rPr>
        <w:t>- identify</w:t>
      </w:r>
      <w:r>
        <w:rPr>
          <w:rFonts w:ascii="Arial" w:hAnsi="Arial" w:cs="Arial"/>
          <w:sz w:val="28"/>
          <w:szCs w:val="28"/>
          <w:lang w:val="en-US"/>
        </w:rPr>
        <w:t>ing the</w:t>
      </w:r>
      <w:r w:rsidRPr="00DB485C">
        <w:rPr>
          <w:rFonts w:ascii="Arial" w:hAnsi="Arial" w:cs="Arial"/>
          <w:sz w:val="28"/>
          <w:szCs w:val="28"/>
          <w:lang w:val="en-US"/>
        </w:rPr>
        <w:t xml:space="preserve"> target indicators, the achievement of which is complicated in view of existence of duplication of goals, activities, </w:t>
      </w:r>
      <w:r>
        <w:rPr>
          <w:rFonts w:ascii="Arial" w:hAnsi="Arial" w:cs="Arial"/>
          <w:sz w:val="28"/>
          <w:szCs w:val="28"/>
          <w:lang w:val="en-US"/>
        </w:rPr>
        <w:t xml:space="preserve">results </w:t>
      </w:r>
      <w:r w:rsidRPr="00DB485C">
        <w:rPr>
          <w:rFonts w:ascii="Arial" w:hAnsi="Arial" w:cs="Arial"/>
          <w:sz w:val="28"/>
          <w:szCs w:val="28"/>
          <w:lang w:val="en-US"/>
        </w:rPr>
        <w:t xml:space="preserve">indicators of </w:t>
      </w:r>
      <w:r>
        <w:rPr>
          <w:rFonts w:ascii="Arial" w:hAnsi="Arial" w:cs="Arial"/>
          <w:sz w:val="28"/>
          <w:szCs w:val="28"/>
          <w:lang w:val="en-US"/>
        </w:rPr>
        <w:t>the program</w:t>
      </w:r>
      <w:r w:rsidRPr="00DB485C">
        <w:rPr>
          <w:rFonts w:ascii="Arial" w:hAnsi="Arial" w:cs="Arial"/>
          <w:sz w:val="28"/>
          <w:szCs w:val="28"/>
          <w:lang w:val="en-US"/>
        </w:rPr>
        <w:t xml:space="preserve"> documents;</w:t>
      </w:r>
    </w:p>
    <w:p w:rsidR="00DB485C" w:rsidRDefault="00A50262" w:rsidP="00B7235D">
      <w:pPr>
        <w:spacing w:line="360" w:lineRule="auto"/>
        <w:ind w:firstLine="567"/>
        <w:contextualSpacing/>
        <w:jc w:val="both"/>
        <w:rPr>
          <w:rFonts w:ascii="Arial" w:hAnsi="Arial" w:cs="Arial"/>
          <w:sz w:val="28"/>
          <w:szCs w:val="28"/>
          <w:lang w:val="en-US"/>
        </w:rPr>
      </w:pPr>
      <w:r w:rsidRPr="00DB485C">
        <w:rPr>
          <w:rFonts w:ascii="Arial" w:hAnsi="Arial" w:cs="Arial"/>
          <w:sz w:val="28"/>
          <w:szCs w:val="28"/>
          <w:lang w:val="en-US"/>
        </w:rPr>
        <w:t xml:space="preserve">- </w:t>
      </w:r>
      <w:r w:rsidR="00DB485C">
        <w:rPr>
          <w:rFonts w:ascii="Arial" w:hAnsi="Arial" w:cs="Arial"/>
          <w:sz w:val="28"/>
          <w:szCs w:val="28"/>
          <w:lang w:val="en-US"/>
        </w:rPr>
        <w:t>monitoring</w:t>
      </w:r>
      <w:r w:rsidR="00DB485C" w:rsidRPr="00DB485C">
        <w:rPr>
          <w:rFonts w:ascii="Arial" w:hAnsi="Arial" w:cs="Arial"/>
          <w:sz w:val="28"/>
          <w:szCs w:val="28"/>
          <w:lang w:val="en-US"/>
        </w:rPr>
        <w:t xml:space="preserve"> the problem areas of the state planning system and provid</w:t>
      </w:r>
      <w:r w:rsidR="00B86042">
        <w:rPr>
          <w:rFonts w:ascii="Arial" w:hAnsi="Arial" w:cs="Arial"/>
          <w:sz w:val="28"/>
          <w:szCs w:val="28"/>
          <w:lang w:val="en-US"/>
        </w:rPr>
        <w:t>ing</w:t>
      </w:r>
      <w:r w:rsidR="00DB485C" w:rsidRPr="00DB485C">
        <w:rPr>
          <w:rFonts w:ascii="Arial" w:hAnsi="Arial" w:cs="Arial"/>
          <w:sz w:val="28"/>
          <w:szCs w:val="28"/>
          <w:lang w:val="en-US"/>
        </w:rPr>
        <w:t xml:space="preserve"> an assessment of </w:t>
      </w:r>
      <w:r w:rsidR="00B86042">
        <w:rPr>
          <w:rFonts w:ascii="Arial" w:hAnsi="Arial" w:cs="Arial"/>
          <w:sz w:val="28"/>
          <w:szCs w:val="28"/>
          <w:lang w:val="en-US"/>
        </w:rPr>
        <w:t xml:space="preserve">the </w:t>
      </w:r>
      <w:r w:rsidR="00B86042" w:rsidRPr="00DB485C">
        <w:rPr>
          <w:rFonts w:ascii="Arial" w:hAnsi="Arial" w:cs="Arial"/>
          <w:sz w:val="28"/>
          <w:szCs w:val="28"/>
          <w:lang w:val="en-US"/>
        </w:rPr>
        <w:t>effic</w:t>
      </w:r>
      <w:r w:rsidR="00B86042">
        <w:rPr>
          <w:rFonts w:ascii="Arial" w:hAnsi="Arial" w:cs="Arial"/>
          <w:sz w:val="28"/>
          <w:szCs w:val="28"/>
          <w:lang w:val="en-US"/>
        </w:rPr>
        <w:t>iency</w:t>
      </w:r>
      <w:r w:rsidR="00DB485C" w:rsidRPr="00DB485C">
        <w:rPr>
          <w:rFonts w:ascii="Arial" w:hAnsi="Arial" w:cs="Arial"/>
          <w:sz w:val="28"/>
          <w:szCs w:val="28"/>
          <w:lang w:val="en-US"/>
        </w:rPr>
        <w:t xml:space="preserve"> of</w:t>
      </w:r>
      <w:r w:rsidR="00B86042">
        <w:rPr>
          <w:rFonts w:ascii="Arial" w:hAnsi="Arial" w:cs="Arial"/>
          <w:sz w:val="28"/>
          <w:szCs w:val="28"/>
          <w:lang w:val="en-US"/>
        </w:rPr>
        <w:t xml:space="preserve"> </w:t>
      </w:r>
      <w:r w:rsidR="00B86042" w:rsidRPr="00DB485C">
        <w:rPr>
          <w:rFonts w:ascii="Arial" w:hAnsi="Arial" w:cs="Arial"/>
          <w:sz w:val="28"/>
          <w:szCs w:val="28"/>
          <w:lang w:val="en-US"/>
        </w:rPr>
        <w:t>the program documents</w:t>
      </w:r>
      <w:r w:rsidR="00DB485C" w:rsidRPr="00DB485C">
        <w:rPr>
          <w:rFonts w:ascii="Arial" w:hAnsi="Arial" w:cs="Arial"/>
          <w:sz w:val="28"/>
          <w:szCs w:val="28"/>
          <w:lang w:val="en-US"/>
        </w:rPr>
        <w:t xml:space="preserve"> implementation </w:t>
      </w:r>
      <w:r w:rsidR="00B86042">
        <w:rPr>
          <w:rFonts w:ascii="Arial" w:hAnsi="Arial" w:cs="Arial"/>
          <w:sz w:val="28"/>
          <w:szCs w:val="28"/>
          <w:lang w:val="en-US"/>
        </w:rPr>
        <w:t>by the results of</w:t>
      </w:r>
      <w:r w:rsidR="00DB485C" w:rsidRPr="00DB485C">
        <w:rPr>
          <w:rFonts w:ascii="Arial" w:hAnsi="Arial" w:cs="Arial"/>
          <w:sz w:val="28"/>
          <w:szCs w:val="28"/>
          <w:lang w:val="en-US"/>
        </w:rPr>
        <w:t xml:space="preserve"> the reporting year.</w:t>
      </w:r>
    </w:p>
    <w:p w:rsidR="00B86042" w:rsidRPr="00DB485C" w:rsidRDefault="00B86042" w:rsidP="00B7235D">
      <w:pPr>
        <w:spacing w:line="360" w:lineRule="auto"/>
        <w:ind w:firstLine="567"/>
        <w:contextualSpacing/>
        <w:jc w:val="both"/>
        <w:rPr>
          <w:rFonts w:ascii="Arial" w:hAnsi="Arial" w:cs="Arial"/>
          <w:sz w:val="28"/>
          <w:szCs w:val="28"/>
          <w:lang w:val="en-US"/>
        </w:rPr>
      </w:pPr>
      <w:r w:rsidRPr="00B86042">
        <w:rPr>
          <w:rFonts w:ascii="Arial" w:hAnsi="Arial" w:cs="Arial"/>
          <w:sz w:val="28"/>
          <w:szCs w:val="28"/>
          <w:lang w:val="en-US"/>
        </w:rPr>
        <w:t xml:space="preserve">Such an approach, in our opinion, will allow us to assess the impact of state and sectoral programs on the achievement of national goals in </w:t>
      </w:r>
      <w:r w:rsidRPr="00B86042">
        <w:rPr>
          <w:rFonts w:ascii="Arial" w:hAnsi="Arial" w:cs="Arial"/>
          <w:sz w:val="28"/>
          <w:szCs w:val="28"/>
          <w:lang w:val="en-US"/>
        </w:rPr>
        <w:lastRenderedPageBreak/>
        <w:t xml:space="preserve">accordance with </w:t>
      </w:r>
      <w:r>
        <w:rPr>
          <w:rFonts w:ascii="Arial" w:hAnsi="Arial" w:cs="Arial"/>
          <w:sz w:val="28"/>
          <w:szCs w:val="28"/>
          <w:lang w:val="en-US"/>
        </w:rPr>
        <w:t xml:space="preserve">the </w:t>
      </w:r>
      <w:r w:rsidRPr="00B86042">
        <w:rPr>
          <w:rFonts w:ascii="Arial" w:hAnsi="Arial" w:cs="Arial"/>
          <w:sz w:val="28"/>
          <w:szCs w:val="28"/>
          <w:lang w:val="en-US"/>
        </w:rPr>
        <w:t>key national indicators a</w:t>
      </w:r>
      <w:r>
        <w:rPr>
          <w:rFonts w:ascii="Arial" w:hAnsi="Arial" w:cs="Arial"/>
          <w:sz w:val="28"/>
          <w:szCs w:val="28"/>
          <w:lang w:val="en-US"/>
        </w:rPr>
        <w:t>s well as</w:t>
      </w:r>
      <w:r w:rsidRPr="00B86042">
        <w:rPr>
          <w:rFonts w:ascii="Arial" w:hAnsi="Arial" w:cs="Arial"/>
          <w:sz w:val="28"/>
          <w:szCs w:val="28"/>
          <w:lang w:val="en-US"/>
        </w:rPr>
        <w:t xml:space="preserve"> the work of the Government and authorized bodies in this direction.</w:t>
      </w:r>
    </w:p>
    <w:p w:rsidR="0007571D" w:rsidRDefault="0007571D" w:rsidP="00B7235D">
      <w:pPr>
        <w:spacing w:line="360" w:lineRule="auto"/>
        <w:ind w:firstLine="567"/>
        <w:contextualSpacing/>
        <w:jc w:val="both"/>
        <w:rPr>
          <w:rFonts w:ascii="Arial" w:hAnsi="Arial" w:cs="Arial"/>
          <w:sz w:val="28"/>
          <w:szCs w:val="28"/>
        </w:rPr>
      </w:pPr>
    </w:p>
    <w:p w:rsidR="0007571D" w:rsidRPr="00B86042" w:rsidRDefault="00B86042" w:rsidP="00B7235D">
      <w:pPr>
        <w:spacing w:line="360" w:lineRule="auto"/>
        <w:ind w:firstLine="567"/>
        <w:contextualSpacing/>
        <w:jc w:val="both"/>
        <w:rPr>
          <w:rFonts w:ascii="Arial" w:hAnsi="Arial" w:cs="Arial"/>
          <w:sz w:val="28"/>
          <w:szCs w:val="28"/>
          <w:lang w:val="en-US"/>
        </w:rPr>
      </w:pPr>
      <w:r>
        <w:rPr>
          <w:rFonts w:ascii="Arial" w:hAnsi="Arial" w:cs="Arial"/>
          <w:b/>
          <w:sz w:val="28"/>
          <w:szCs w:val="28"/>
          <w:lang w:val="en-US"/>
        </w:rPr>
        <w:t>Thank you for your attention.</w:t>
      </w:r>
    </w:p>
    <w:p w:rsidR="0007571D" w:rsidRPr="00B86042" w:rsidRDefault="0007571D" w:rsidP="00B7235D">
      <w:pPr>
        <w:spacing w:line="360" w:lineRule="auto"/>
        <w:ind w:firstLine="567"/>
        <w:contextualSpacing/>
        <w:jc w:val="both"/>
        <w:rPr>
          <w:rFonts w:ascii="Arial" w:hAnsi="Arial" w:cs="Arial"/>
          <w:sz w:val="28"/>
          <w:szCs w:val="28"/>
          <w:lang w:val="en-US"/>
        </w:rPr>
      </w:pPr>
    </w:p>
    <w:sectPr w:rsidR="0007571D" w:rsidRPr="00B86042" w:rsidSect="00E14054">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D73" w:rsidRDefault="008C2D73" w:rsidP="00E14054">
      <w:pPr>
        <w:spacing w:after="0" w:line="240" w:lineRule="auto"/>
      </w:pPr>
      <w:r>
        <w:separator/>
      </w:r>
    </w:p>
  </w:endnote>
  <w:endnote w:type="continuationSeparator" w:id="0">
    <w:p w:rsidR="008C2D73" w:rsidRDefault="008C2D73" w:rsidP="00E14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D73" w:rsidRDefault="008C2D73" w:rsidP="00E14054">
      <w:pPr>
        <w:spacing w:after="0" w:line="240" w:lineRule="auto"/>
      </w:pPr>
      <w:r>
        <w:separator/>
      </w:r>
    </w:p>
  </w:footnote>
  <w:footnote w:type="continuationSeparator" w:id="0">
    <w:p w:rsidR="008C2D73" w:rsidRDefault="008C2D73" w:rsidP="00E140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203005"/>
      <w:docPartObj>
        <w:docPartGallery w:val="Page Numbers (Top of Page)"/>
        <w:docPartUnique/>
      </w:docPartObj>
    </w:sdtPr>
    <w:sdtEndPr/>
    <w:sdtContent>
      <w:p w:rsidR="00E14054" w:rsidRDefault="00E14054">
        <w:pPr>
          <w:pStyle w:val="a5"/>
          <w:jc w:val="center"/>
        </w:pPr>
        <w:r>
          <w:fldChar w:fldCharType="begin"/>
        </w:r>
        <w:r>
          <w:instrText>PAGE   \* MERGEFORMAT</w:instrText>
        </w:r>
        <w:r>
          <w:fldChar w:fldCharType="separate"/>
        </w:r>
        <w:r w:rsidR="00490995">
          <w:rPr>
            <w:noProof/>
          </w:rPr>
          <w:t>2</w:t>
        </w:r>
        <w:r>
          <w:fldChar w:fldCharType="end"/>
        </w:r>
      </w:p>
    </w:sdtContent>
  </w:sdt>
  <w:p w:rsidR="00E14054" w:rsidRDefault="00E14054">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47DB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36F61A2"/>
    <w:multiLevelType w:val="hybridMultilevel"/>
    <w:tmpl w:val="A2565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E08589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F06"/>
    <w:rsid w:val="00003B34"/>
    <w:rsid w:val="00005193"/>
    <w:rsid w:val="000279EB"/>
    <w:rsid w:val="00033F3B"/>
    <w:rsid w:val="00036354"/>
    <w:rsid w:val="00070750"/>
    <w:rsid w:val="00074DA5"/>
    <w:rsid w:val="00075392"/>
    <w:rsid w:val="0007571D"/>
    <w:rsid w:val="00084CCE"/>
    <w:rsid w:val="00090EB0"/>
    <w:rsid w:val="000A396A"/>
    <w:rsid w:val="000A5244"/>
    <w:rsid w:val="000A758D"/>
    <w:rsid w:val="000B21FA"/>
    <w:rsid w:val="000B68AF"/>
    <w:rsid w:val="000E5AC8"/>
    <w:rsid w:val="000E6BDB"/>
    <w:rsid w:val="001015BB"/>
    <w:rsid w:val="001159C1"/>
    <w:rsid w:val="00116011"/>
    <w:rsid w:val="00120FBF"/>
    <w:rsid w:val="001211C7"/>
    <w:rsid w:val="00125256"/>
    <w:rsid w:val="00130F6B"/>
    <w:rsid w:val="001332EE"/>
    <w:rsid w:val="00146290"/>
    <w:rsid w:val="00153198"/>
    <w:rsid w:val="001568D5"/>
    <w:rsid w:val="00161F64"/>
    <w:rsid w:val="0016309C"/>
    <w:rsid w:val="0017555A"/>
    <w:rsid w:val="00180B0B"/>
    <w:rsid w:val="00185B17"/>
    <w:rsid w:val="00191729"/>
    <w:rsid w:val="00193488"/>
    <w:rsid w:val="001A5450"/>
    <w:rsid w:val="001B0FBE"/>
    <w:rsid w:val="001B1321"/>
    <w:rsid w:val="001D54B8"/>
    <w:rsid w:val="001E0E8E"/>
    <w:rsid w:val="001E126B"/>
    <w:rsid w:val="001E3662"/>
    <w:rsid w:val="001F28A6"/>
    <w:rsid w:val="002138A5"/>
    <w:rsid w:val="0023652B"/>
    <w:rsid w:val="0023756F"/>
    <w:rsid w:val="00244B9C"/>
    <w:rsid w:val="002458F7"/>
    <w:rsid w:val="0025448A"/>
    <w:rsid w:val="00261349"/>
    <w:rsid w:val="00261835"/>
    <w:rsid w:val="00285C26"/>
    <w:rsid w:val="002877C5"/>
    <w:rsid w:val="00287BD9"/>
    <w:rsid w:val="00292220"/>
    <w:rsid w:val="00296E40"/>
    <w:rsid w:val="002A2C99"/>
    <w:rsid w:val="002A72D4"/>
    <w:rsid w:val="002C510C"/>
    <w:rsid w:val="002D4882"/>
    <w:rsid w:val="002D4BEC"/>
    <w:rsid w:val="002D575C"/>
    <w:rsid w:val="002F0551"/>
    <w:rsid w:val="002F1E0A"/>
    <w:rsid w:val="002F5D87"/>
    <w:rsid w:val="00300DA0"/>
    <w:rsid w:val="00301BE2"/>
    <w:rsid w:val="00303B5C"/>
    <w:rsid w:val="003065C1"/>
    <w:rsid w:val="00310958"/>
    <w:rsid w:val="00324762"/>
    <w:rsid w:val="00340285"/>
    <w:rsid w:val="003522DF"/>
    <w:rsid w:val="00365F37"/>
    <w:rsid w:val="00366EEE"/>
    <w:rsid w:val="00367A0F"/>
    <w:rsid w:val="00384E0E"/>
    <w:rsid w:val="00386984"/>
    <w:rsid w:val="00392FA3"/>
    <w:rsid w:val="00393D5E"/>
    <w:rsid w:val="003A5A9D"/>
    <w:rsid w:val="003A6091"/>
    <w:rsid w:val="003A7442"/>
    <w:rsid w:val="003B09D5"/>
    <w:rsid w:val="003B412A"/>
    <w:rsid w:val="003C026A"/>
    <w:rsid w:val="003C2087"/>
    <w:rsid w:val="003D564B"/>
    <w:rsid w:val="003E05CA"/>
    <w:rsid w:val="003E4C82"/>
    <w:rsid w:val="003F70AB"/>
    <w:rsid w:val="00400D36"/>
    <w:rsid w:val="004036A9"/>
    <w:rsid w:val="004063D9"/>
    <w:rsid w:val="00406F31"/>
    <w:rsid w:val="00412C8F"/>
    <w:rsid w:val="00425B7B"/>
    <w:rsid w:val="00462ED6"/>
    <w:rsid w:val="0047337E"/>
    <w:rsid w:val="0048144F"/>
    <w:rsid w:val="00485F06"/>
    <w:rsid w:val="00486C8A"/>
    <w:rsid w:val="00490995"/>
    <w:rsid w:val="00496718"/>
    <w:rsid w:val="004A52A4"/>
    <w:rsid w:val="004B43C6"/>
    <w:rsid w:val="004C6D5C"/>
    <w:rsid w:val="004D0B47"/>
    <w:rsid w:val="004D4EE0"/>
    <w:rsid w:val="004D6B69"/>
    <w:rsid w:val="004D7EF7"/>
    <w:rsid w:val="004E6BE7"/>
    <w:rsid w:val="004F0E1A"/>
    <w:rsid w:val="004F4D42"/>
    <w:rsid w:val="005020A2"/>
    <w:rsid w:val="005062BD"/>
    <w:rsid w:val="00525811"/>
    <w:rsid w:val="00533440"/>
    <w:rsid w:val="00544602"/>
    <w:rsid w:val="005450F5"/>
    <w:rsid w:val="0055030E"/>
    <w:rsid w:val="00551AD5"/>
    <w:rsid w:val="005641FA"/>
    <w:rsid w:val="00582C77"/>
    <w:rsid w:val="00586221"/>
    <w:rsid w:val="005A168C"/>
    <w:rsid w:val="005A3925"/>
    <w:rsid w:val="005A3ABB"/>
    <w:rsid w:val="005A53FB"/>
    <w:rsid w:val="005A5C58"/>
    <w:rsid w:val="005A72EA"/>
    <w:rsid w:val="005B1DF7"/>
    <w:rsid w:val="005D0E4E"/>
    <w:rsid w:val="005E5796"/>
    <w:rsid w:val="005F0796"/>
    <w:rsid w:val="005F3AE3"/>
    <w:rsid w:val="00603099"/>
    <w:rsid w:val="006123BB"/>
    <w:rsid w:val="00630499"/>
    <w:rsid w:val="006377B0"/>
    <w:rsid w:val="00644E1B"/>
    <w:rsid w:val="00646B16"/>
    <w:rsid w:val="006524D9"/>
    <w:rsid w:val="00652871"/>
    <w:rsid w:val="00676EB1"/>
    <w:rsid w:val="006779F8"/>
    <w:rsid w:val="0068630E"/>
    <w:rsid w:val="00690A2A"/>
    <w:rsid w:val="006927BB"/>
    <w:rsid w:val="00695B5E"/>
    <w:rsid w:val="006B1255"/>
    <w:rsid w:val="006B220B"/>
    <w:rsid w:val="006D2E55"/>
    <w:rsid w:val="006F26AB"/>
    <w:rsid w:val="006F6ABA"/>
    <w:rsid w:val="00702E14"/>
    <w:rsid w:val="00710C44"/>
    <w:rsid w:val="0071487A"/>
    <w:rsid w:val="00714B3C"/>
    <w:rsid w:val="00722B2B"/>
    <w:rsid w:val="00725FD6"/>
    <w:rsid w:val="0073054D"/>
    <w:rsid w:val="00742086"/>
    <w:rsid w:val="007433A8"/>
    <w:rsid w:val="00757369"/>
    <w:rsid w:val="00757DEA"/>
    <w:rsid w:val="0077073D"/>
    <w:rsid w:val="00774A56"/>
    <w:rsid w:val="007756C3"/>
    <w:rsid w:val="0077631F"/>
    <w:rsid w:val="007813F8"/>
    <w:rsid w:val="007818EF"/>
    <w:rsid w:val="007917E2"/>
    <w:rsid w:val="00793411"/>
    <w:rsid w:val="007D125C"/>
    <w:rsid w:val="007E2E2C"/>
    <w:rsid w:val="007E69A8"/>
    <w:rsid w:val="007F7629"/>
    <w:rsid w:val="0080584F"/>
    <w:rsid w:val="00806FB7"/>
    <w:rsid w:val="00813A41"/>
    <w:rsid w:val="008175E0"/>
    <w:rsid w:val="0082495B"/>
    <w:rsid w:val="00834D5F"/>
    <w:rsid w:val="00847CC7"/>
    <w:rsid w:val="00850713"/>
    <w:rsid w:val="00850C57"/>
    <w:rsid w:val="00850FCB"/>
    <w:rsid w:val="00856E12"/>
    <w:rsid w:val="008768BF"/>
    <w:rsid w:val="00877957"/>
    <w:rsid w:val="0089727F"/>
    <w:rsid w:val="008A14A9"/>
    <w:rsid w:val="008A2A81"/>
    <w:rsid w:val="008A5083"/>
    <w:rsid w:val="008A5349"/>
    <w:rsid w:val="008C2D73"/>
    <w:rsid w:val="008C482D"/>
    <w:rsid w:val="008D169E"/>
    <w:rsid w:val="008D45C1"/>
    <w:rsid w:val="008D792C"/>
    <w:rsid w:val="008E0AFE"/>
    <w:rsid w:val="008E34FD"/>
    <w:rsid w:val="008E4BD9"/>
    <w:rsid w:val="008E53F9"/>
    <w:rsid w:val="008F3532"/>
    <w:rsid w:val="009000C3"/>
    <w:rsid w:val="009038D5"/>
    <w:rsid w:val="00911835"/>
    <w:rsid w:val="0091682C"/>
    <w:rsid w:val="009253B4"/>
    <w:rsid w:val="00927314"/>
    <w:rsid w:val="00954239"/>
    <w:rsid w:val="009575EA"/>
    <w:rsid w:val="00962249"/>
    <w:rsid w:val="00976AAA"/>
    <w:rsid w:val="00990002"/>
    <w:rsid w:val="00997FDC"/>
    <w:rsid w:val="009A664A"/>
    <w:rsid w:val="009B376A"/>
    <w:rsid w:val="009C0A51"/>
    <w:rsid w:val="009D182D"/>
    <w:rsid w:val="009D3E1C"/>
    <w:rsid w:val="009D7FFA"/>
    <w:rsid w:val="009E3CD6"/>
    <w:rsid w:val="009E5535"/>
    <w:rsid w:val="009F1C58"/>
    <w:rsid w:val="009F5BC2"/>
    <w:rsid w:val="009F5F0B"/>
    <w:rsid w:val="009F6D78"/>
    <w:rsid w:val="009F6EB7"/>
    <w:rsid w:val="00A06277"/>
    <w:rsid w:val="00A175C9"/>
    <w:rsid w:val="00A211DB"/>
    <w:rsid w:val="00A24176"/>
    <w:rsid w:val="00A25BF6"/>
    <w:rsid w:val="00A262FA"/>
    <w:rsid w:val="00A32614"/>
    <w:rsid w:val="00A44557"/>
    <w:rsid w:val="00A50262"/>
    <w:rsid w:val="00A53B39"/>
    <w:rsid w:val="00A674F3"/>
    <w:rsid w:val="00A67578"/>
    <w:rsid w:val="00A70802"/>
    <w:rsid w:val="00A721D2"/>
    <w:rsid w:val="00A91288"/>
    <w:rsid w:val="00AC0194"/>
    <w:rsid w:val="00AC194C"/>
    <w:rsid w:val="00AC3FE6"/>
    <w:rsid w:val="00AD5236"/>
    <w:rsid w:val="00AF1E22"/>
    <w:rsid w:val="00AF2FF4"/>
    <w:rsid w:val="00AF55E0"/>
    <w:rsid w:val="00B00B0C"/>
    <w:rsid w:val="00B050FD"/>
    <w:rsid w:val="00B142A5"/>
    <w:rsid w:val="00B26ECC"/>
    <w:rsid w:val="00B37ACA"/>
    <w:rsid w:val="00B44F08"/>
    <w:rsid w:val="00B473C2"/>
    <w:rsid w:val="00B63A4D"/>
    <w:rsid w:val="00B66FB7"/>
    <w:rsid w:val="00B67D2C"/>
    <w:rsid w:val="00B7235D"/>
    <w:rsid w:val="00B7328F"/>
    <w:rsid w:val="00B74ECF"/>
    <w:rsid w:val="00B84750"/>
    <w:rsid w:val="00B85C64"/>
    <w:rsid w:val="00B86042"/>
    <w:rsid w:val="00B90BA5"/>
    <w:rsid w:val="00BA3C58"/>
    <w:rsid w:val="00BB1F76"/>
    <w:rsid w:val="00BB281D"/>
    <w:rsid w:val="00C06AB1"/>
    <w:rsid w:val="00C11F3B"/>
    <w:rsid w:val="00C11FD4"/>
    <w:rsid w:val="00C47E38"/>
    <w:rsid w:val="00C543C5"/>
    <w:rsid w:val="00C64FDF"/>
    <w:rsid w:val="00C6548E"/>
    <w:rsid w:val="00C74FE2"/>
    <w:rsid w:val="00C76F32"/>
    <w:rsid w:val="00C97063"/>
    <w:rsid w:val="00CA41E0"/>
    <w:rsid w:val="00CB0BF6"/>
    <w:rsid w:val="00CB2B70"/>
    <w:rsid w:val="00CC154F"/>
    <w:rsid w:val="00CF4652"/>
    <w:rsid w:val="00CF579B"/>
    <w:rsid w:val="00D00F58"/>
    <w:rsid w:val="00D12004"/>
    <w:rsid w:val="00D24928"/>
    <w:rsid w:val="00D2742F"/>
    <w:rsid w:val="00D36493"/>
    <w:rsid w:val="00D377A4"/>
    <w:rsid w:val="00D44837"/>
    <w:rsid w:val="00D51C0D"/>
    <w:rsid w:val="00D52250"/>
    <w:rsid w:val="00D7245C"/>
    <w:rsid w:val="00D74FA0"/>
    <w:rsid w:val="00D75E46"/>
    <w:rsid w:val="00D865C4"/>
    <w:rsid w:val="00DA383B"/>
    <w:rsid w:val="00DA573D"/>
    <w:rsid w:val="00DB485C"/>
    <w:rsid w:val="00DB610E"/>
    <w:rsid w:val="00DB6E6E"/>
    <w:rsid w:val="00DC46BF"/>
    <w:rsid w:val="00DE0751"/>
    <w:rsid w:val="00DE3314"/>
    <w:rsid w:val="00E14054"/>
    <w:rsid w:val="00E16CA3"/>
    <w:rsid w:val="00E17022"/>
    <w:rsid w:val="00E3068B"/>
    <w:rsid w:val="00E36C3F"/>
    <w:rsid w:val="00E50A6F"/>
    <w:rsid w:val="00E64292"/>
    <w:rsid w:val="00E822D6"/>
    <w:rsid w:val="00E82C5B"/>
    <w:rsid w:val="00E832C5"/>
    <w:rsid w:val="00E84937"/>
    <w:rsid w:val="00E84BB4"/>
    <w:rsid w:val="00E85972"/>
    <w:rsid w:val="00E85D8C"/>
    <w:rsid w:val="00E93913"/>
    <w:rsid w:val="00EB1920"/>
    <w:rsid w:val="00EB1DB7"/>
    <w:rsid w:val="00EB32F9"/>
    <w:rsid w:val="00EB77FA"/>
    <w:rsid w:val="00EC53F9"/>
    <w:rsid w:val="00EC70DC"/>
    <w:rsid w:val="00F01D29"/>
    <w:rsid w:val="00F11E74"/>
    <w:rsid w:val="00F2035C"/>
    <w:rsid w:val="00F262D2"/>
    <w:rsid w:val="00F4140E"/>
    <w:rsid w:val="00F67FAD"/>
    <w:rsid w:val="00F778E7"/>
    <w:rsid w:val="00F8047B"/>
    <w:rsid w:val="00F862C3"/>
    <w:rsid w:val="00F93464"/>
    <w:rsid w:val="00FA02F2"/>
    <w:rsid w:val="00FA5927"/>
    <w:rsid w:val="00FD03EA"/>
    <w:rsid w:val="00FD5ED2"/>
    <w:rsid w:val="00FE7E93"/>
    <w:rsid w:val="00FF0A65"/>
    <w:rsid w:val="00FF14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666886-636F-4CA4-BDB7-D0C15452C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1D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86221"/>
    <w:pPr>
      <w:ind w:left="720"/>
      <w:contextualSpacing/>
    </w:pPr>
  </w:style>
  <w:style w:type="paragraph" w:styleId="a5">
    <w:name w:val="header"/>
    <w:basedOn w:val="a"/>
    <w:link w:val="a6"/>
    <w:uiPriority w:val="99"/>
    <w:unhideWhenUsed/>
    <w:rsid w:val="00E1405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14054"/>
  </w:style>
  <w:style w:type="paragraph" w:styleId="a7">
    <w:name w:val="footer"/>
    <w:basedOn w:val="a"/>
    <w:link w:val="a8"/>
    <w:uiPriority w:val="99"/>
    <w:unhideWhenUsed/>
    <w:rsid w:val="00E1405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14054"/>
  </w:style>
  <w:style w:type="table" w:styleId="a9">
    <w:name w:val="Table Grid"/>
    <w:basedOn w:val="a1"/>
    <w:uiPriority w:val="59"/>
    <w:rsid w:val="00877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Intense Emphasis"/>
    <w:basedOn w:val="a0"/>
    <w:uiPriority w:val="21"/>
    <w:qFormat/>
    <w:rsid w:val="00E84BB4"/>
    <w:rPr>
      <w:b/>
      <w:bCs/>
      <w:i/>
      <w:iCs/>
      <w:color w:val="4F81BD" w:themeColor="accent1"/>
    </w:rPr>
  </w:style>
  <w:style w:type="paragraph" w:styleId="ab">
    <w:name w:val="Balloon Text"/>
    <w:basedOn w:val="a"/>
    <w:link w:val="ac"/>
    <w:uiPriority w:val="99"/>
    <w:semiHidden/>
    <w:unhideWhenUsed/>
    <w:rsid w:val="005A53F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A53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76194">
      <w:bodyDiv w:val="1"/>
      <w:marLeft w:val="0"/>
      <w:marRight w:val="0"/>
      <w:marTop w:val="0"/>
      <w:marBottom w:val="0"/>
      <w:divBdr>
        <w:top w:val="none" w:sz="0" w:space="0" w:color="auto"/>
        <w:left w:val="none" w:sz="0" w:space="0" w:color="auto"/>
        <w:bottom w:val="none" w:sz="0" w:space="0" w:color="auto"/>
        <w:right w:val="none" w:sz="0" w:space="0" w:color="auto"/>
      </w:divBdr>
    </w:div>
    <w:div w:id="73821889">
      <w:bodyDiv w:val="1"/>
      <w:marLeft w:val="0"/>
      <w:marRight w:val="0"/>
      <w:marTop w:val="0"/>
      <w:marBottom w:val="0"/>
      <w:divBdr>
        <w:top w:val="none" w:sz="0" w:space="0" w:color="auto"/>
        <w:left w:val="none" w:sz="0" w:space="0" w:color="auto"/>
        <w:bottom w:val="none" w:sz="0" w:space="0" w:color="auto"/>
        <w:right w:val="none" w:sz="0" w:space="0" w:color="auto"/>
      </w:divBdr>
    </w:div>
    <w:div w:id="498931226">
      <w:bodyDiv w:val="1"/>
      <w:marLeft w:val="0"/>
      <w:marRight w:val="0"/>
      <w:marTop w:val="0"/>
      <w:marBottom w:val="0"/>
      <w:divBdr>
        <w:top w:val="none" w:sz="0" w:space="0" w:color="auto"/>
        <w:left w:val="none" w:sz="0" w:space="0" w:color="auto"/>
        <w:bottom w:val="none" w:sz="0" w:space="0" w:color="auto"/>
        <w:right w:val="none" w:sz="0" w:space="0" w:color="auto"/>
      </w:divBdr>
    </w:div>
    <w:div w:id="1515463333">
      <w:bodyDiv w:val="1"/>
      <w:marLeft w:val="0"/>
      <w:marRight w:val="0"/>
      <w:marTop w:val="0"/>
      <w:marBottom w:val="0"/>
      <w:divBdr>
        <w:top w:val="none" w:sz="0" w:space="0" w:color="auto"/>
        <w:left w:val="none" w:sz="0" w:space="0" w:color="auto"/>
        <w:bottom w:val="none" w:sz="0" w:space="0" w:color="auto"/>
        <w:right w:val="none" w:sz="0" w:space="0" w:color="auto"/>
      </w:divBdr>
    </w:div>
    <w:div w:id="194545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55A6EC3D</Template>
  <TotalTime>0</TotalTime>
  <Pages>4</Pages>
  <Words>744</Words>
  <Characters>4245</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Дарибаева Г.А.</dc:creator>
  <cp:lastModifiedBy>Конорева Юлия Николаевна</cp:lastModifiedBy>
  <cp:revision>2</cp:revision>
  <cp:lastPrinted>2018-03-16T04:27:00Z</cp:lastPrinted>
  <dcterms:created xsi:type="dcterms:W3CDTF">2019-09-03T13:27:00Z</dcterms:created>
  <dcterms:modified xsi:type="dcterms:W3CDTF">2019-09-03T13:27:00Z</dcterms:modified>
</cp:coreProperties>
</file>